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210EC41F" w14:textId="77777777" w:rsidR="0040426F" w:rsidRPr="0040426F" w:rsidRDefault="00A67DF8" w:rsidP="0040426F">
      <w:pPr>
        <w:pStyle w:val="NoSpacing"/>
        <w:jc w:val="right"/>
        <w:rPr>
          <w:sz w:val="32"/>
        </w:rPr>
      </w:pPr>
      <w:r w:rsidRPr="0040426F">
        <w:rPr>
          <w:noProof/>
          <w:sz w:val="32"/>
          <w:szCs w:val="28"/>
          <w:lang w:val="es-MX" w:eastAsia="es-MX"/>
        </w:rPr>
        <w:drawing>
          <wp:anchor distT="0" distB="0" distL="114300" distR="114300" simplePos="0" relativeHeight="251668480" behindDoc="1" locked="0" layoutInCell="1" allowOverlap="1" wp14:anchorId="37548AE0" wp14:editId="4160740A">
            <wp:simplePos x="0" y="0"/>
            <wp:positionH relativeFrom="column">
              <wp:posOffset>-595630</wp:posOffset>
            </wp:positionH>
            <wp:positionV relativeFrom="paragraph">
              <wp:posOffset>-1154430</wp:posOffset>
            </wp:positionV>
            <wp:extent cx="1152525" cy="828675"/>
            <wp:effectExtent l="19050" t="0" r="952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email"/>
                    <a:stretch>
                      <a:fillRect/>
                    </a:stretch>
                  </pic:blipFill>
                  <pic:spPr>
                    <a:xfrm>
                      <a:off x="0" y="0"/>
                      <a:ext cx="1152525" cy="828675"/>
                    </a:xfrm>
                    <a:prstGeom prst="rect">
                      <a:avLst/>
                    </a:prstGeom>
                  </pic:spPr>
                </pic:pic>
              </a:graphicData>
            </a:graphic>
          </wp:anchor>
        </w:drawing>
      </w:r>
      <w:r w:rsidR="00EC1162" w:rsidRPr="0040426F">
        <w:rPr>
          <w:noProof/>
          <w:sz w:val="32"/>
          <w:lang w:val="es-MX" w:eastAsia="es-MX"/>
        </w:rPr>
        <w:drawing>
          <wp:anchor distT="0" distB="0" distL="114300" distR="114300" simplePos="0" relativeHeight="251659263" behindDoc="1" locked="0" layoutInCell="1" allowOverlap="1" wp14:anchorId="2C50741B" wp14:editId="25830CCC">
            <wp:simplePos x="0" y="0"/>
            <wp:positionH relativeFrom="column">
              <wp:posOffset>-948556</wp:posOffset>
            </wp:positionH>
            <wp:positionV relativeFrom="paragraph">
              <wp:posOffset>-1326381</wp:posOffset>
            </wp:positionV>
            <wp:extent cx="7587158" cy="1073216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90390" cy="10736740"/>
                    </a:xfrm>
                    <a:prstGeom prst="rect">
                      <a:avLst/>
                    </a:prstGeom>
                  </pic:spPr>
                </pic:pic>
              </a:graphicData>
            </a:graphic>
          </wp:anchor>
        </w:drawing>
      </w:r>
      <w:r w:rsidR="00C6356E" w:rsidRPr="0040426F">
        <w:rPr>
          <w:sz w:val="32"/>
        </w:rPr>
        <w:t>Formulario de Postulación</w:t>
      </w:r>
      <w:r w:rsidR="00C6356E" w:rsidRPr="0040426F">
        <w:rPr>
          <w:sz w:val="32"/>
        </w:rPr>
        <w:br/>
      </w:r>
      <w:r w:rsidR="0040426F" w:rsidRPr="0040426F">
        <w:rPr>
          <w:sz w:val="32"/>
        </w:rPr>
        <w:t xml:space="preserve">Apoyo a Intercambios estudiantiles </w:t>
      </w:r>
    </w:p>
    <w:p w14:paraId="4E86A025" w14:textId="77777777" w:rsidR="00F46FBB" w:rsidRPr="0040426F" w:rsidRDefault="00C6356E" w:rsidP="0040426F">
      <w:pPr>
        <w:pStyle w:val="NoSpacing"/>
        <w:jc w:val="right"/>
        <w:rPr>
          <w:sz w:val="32"/>
        </w:rPr>
      </w:pPr>
      <w:r w:rsidRPr="0040426F">
        <w:rPr>
          <w:sz w:val="32"/>
        </w:rPr>
        <w:t>RedBioLAC 2016-2017</w:t>
      </w:r>
    </w:p>
    <w:p w14:paraId="1DBA7ED7" w14:textId="77777777" w:rsidR="009B4FDB" w:rsidRPr="009B4FDB" w:rsidRDefault="009B4FDB" w:rsidP="00C6356E">
      <w:pPr>
        <w:rPr>
          <w:b/>
        </w:rPr>
      </w:pPr>
      <w:r w:rsidRPr="009B4FDB">
        <w:rPr>
          <w:b/>
        </w:rPr>
        <w:t>Contexto</w:t>
      </w:r>
      <w:r w:rsidR="004629B5">
        <w:rPr>
          <w:b/>
        </w:rPr>
        <w:t xml:space="preserve"> de la organización</w:t>
      </w:r>
    </w:p>
    <w:p w14:paraId="16A0B7F4" w14:textId="77777777" w:rsidR="003561EC" w:rsidRDefault="009B4FDB" w:rsidP="00C6356E">
      <w:r>
        <w:t xml:space="preserve">La RedBioLAC, </w:t>
      </w:r>
      <w:r w:rsidRPr="009B4FDB">
        <w:t>Red de Biodigestores para Latinoamérica y el Caribe</w:t>
      </w:r>
      <w:r>
        <w:t>,</w:t>
      </w:r>
      <w:r w:rsidRPr="009B4FDB">
        <w:t xml:space="preserve"> </w:t>
      </w:r>
      <w:r w:rsidRPr="004F1958">
        <w:rPr>
          <w:i/>
        </w:rPr>
        <w:t>es una herramienta viva que genera una comunidad empoderada, inclusiva y referente</w:t>
      </w:r>
      <w:r w:rsidRPr="009B4FDB">
        <w:t>.</w:t>
      </w:r>
      <w:r>
        <w:t xml:space="preserve"> Y busca a través de sus objetivos específicos</w:t>
      </w:r>
      <w:r w:rsidR="0001411A">
        <w:t xml:space="preserve"> alcanzar la siguiente misión con ayuda de todos sus miembros:</w:t>
      </w:r>
      <w:r>
        <w:t xml:space="preserve"> </w:t>
      </w:r>
    </w:p>
    <w:p w14:paraId="2EBDC7CF" w14:textId="77777777" w:rsidR="009B4FDB" w:rsidRDefault="0001411A" w:rsidP="0001411A">
      <w:pPr>
        <w:ind w:left="284"/>
      </w:pPr>
      <w:r>
        <w:t>“</w:t>
      </w:r>
      <w:r w:rsidR="009B4FDB">
        <w:t>Ser una red que aglutina a las instituciones relacionadas con la</w:t>
      </w:r>
      <w:r>
        <w:t xml:space="preserve"> investigación aplicada y en la </w:t>
      </w:r>
      <w:r w:rsidR="009B4FDB">
        <w:t>difusión de la biodigestion anaeróbica para estimular el tratamiento integral y el manejo de los residuos orgánicos, como estrategias para mejorar el bienestar de la poblaci</w:t>
      </w:r>
      <w:r>
        <w:t>ón de Latinoamérica y el Caribe”</w:t>
      </w:r>
    </w:p>
    <w:p w14:paraId="41A72492" w14:textId="77777777" w:rsidR="0001411A" w:rsidRDefault="0001411A" w:rsidP="0001411A">
      <w:r>
        <w:t>La visión que se tiene desde la red es:</w:t>
      </w:r>
    </w:p>
    <w:p w14:paraId="4432BCBF" w14:textId="77777777" w:rsidR="0001411A" w:rsidRDefault="0001411A" w:rsidP="0001411A">
      <w:pPr>
        <w:ind w:left="284"/>
      </w:pPr>
      <w:r>
        <w:t>“Ser la organización de referencia en la investigación, desarrollo, implementación y difusión de biodigestores para estimular el manejo adecuado de los recursos naturales y promover el bienestar socioeconómico de Latinoamérica y el Caribe”</w:t>
      </w:r>
    </w:p>
    <w:p w14:paraId="697FBEB4" w14:textId="77777777" w:rsidR="004F1958" w:rsidRDefault="004F1958" w:rsidP="00443069">
      <w:pPr>
        <w:jc w:val="both"/>
      </w:pPr>
      <w:r>
        <w:t xml:space="preserve">La red inició sus primeras actividades en 2009 en Perú, lugar en donde se dio inicio a su funcionamiento. Desde entonces ha logrado </w:t>
      </w:r>
      <w:r w:rsidR="00EC72F7">
        <w:t>organizar anualmente un</w:t>
      </w:r>
      <w:r w:rsidRPr="00EC72F7">
        <w:rPr>
          <w:i/>
        </w:rPr>
        <w:t xml:space="preserve"> Encuentro</w:t>
      </w:r>
      <w:r>
        <w:t xml:space="preserve"> en diferentes países (le siguió Costa Rica, México, Nicaragua, Honduras, Colombia, Chile, y de nuevo Costa Rica en 2016). </w:t>
      </w:r>
      <w:r w:rsidR="00EC72F7">
        <w:t xml:space="preserve">Mantiene una página web con material sobre digestión anaeróbica (DA), un foro en Google (Grupos) con 700 participantes de toda la región, y organiza webinars, además de ofrecer y difundir fondos a convocatorias, noticias y todo tipo de eventos relacionados al </w:t>
      </w:r>
      <w:r w:rsidR="00924BD3">
        <w:t>biogás</w:t>
      </w:r>
      <w:r w:rsidR="00EC72F7">
        <w:t xml:space="preserve"> y los biodigestores.</w:t>
      </w:r>
      <w:r w:rsidR="004629B5">
        <w:t xml:space="preserve"> Toda la información en </w:t>
      </w:r>
      <w:hyperlink r:id="rId10" w:history="1">
        <w:r w:rsidR="00443069" w:rsidRPr="00060B5D">
          <w:rPr>
            <w:rStyle w:val="Hyperlink"/>
          </w:rPr>
          <w:t>www.redbiolac.org</w:t>
        </w:r>
      </w:hyperlink>
      <w:r w:rsidR="00443069">
        <w:t>, revise el plan de trabajo en el sitio de la RedBioLAC</w:t>
      </w:r>
      <w:r w:rsidR="00443069">
        <w:rPr>
          <w:rStyle w:val="FootnoteReference"/>
        </w:rPr>
        <w:footnoteReference w:id="1"/>
      </w:r>
    </w:p>
    <w:p w14:paraId="64C3FEFE" w14:textId="77777777" w:rsidR="00443069" w:rsidRPr="00E608BF" w:rsidRDefault="00443069" w:rsidP="00443069">
      <w:pPr>
        <w:jc w:val="both"/>
      </w:pPr>
      <w:r w:rsidRPr="00E608BF">
        <w:t xml:space="preserve">Esta </w:t>
      </w:r>
      <w:r>
        <w:t xml:space="preserve">iniciativa </w:t>
      </w:r>
      <w:r w:rsidRPr="00E608BF">
        <w:t xml:space="preserve">es desarrollada por la RedBioLAC y financiada por WISIONS. </w:t>
      </w:r>
      <w:r>
        <w:t xml:space="preserve">En el capítulo </w:t>
      </w:r>
      <w:r w:rsidRPr="00791FC4">
        <w:rPr>
          <w:b/>
        </w:rPr>
        <w:t>Bases</w:t>
      </w:r>
      <w:r>
        <w:t xml:space="preserve"> podrá entender las condiciones y criterios que aplican a esta convocatoria. </w:t>
      </w:r>
    </w:p>
    <w:p w14:paraId="4E1A3CED" w14:textId="77777777" w:rsidR="009B4FDB" w:rsidRPr="0001411A" w:rsidRDefault="0001411A" w:rsidP="0040426F">
      <w:pPr>
        <w:pStyle w:val="NoSpacing"/>
        <w:rPr>
          <w:b/>
        </w:rPr>
      </w:pPr>
      <w:r w:rsidRPr="0001411A">
        <w:rPr>
          <w:b/>
        </w:rPr>
        <w:t>Intercambios de estudiantes</w:t>
      </w:r>
    </w:p>
    <w:p w14:paraId="5FA02417" w14:textId="77777777" w:rsidR="0001411A" w:rsidRDefault="0001411A" w:rsidP="0040426F">
      <w:pPr>
        <w:pStyle w:val="NoSpacing"/>
      </w:pPr>
    </w:p>
    <w:p w14:paraId="1D9577F3" w14:textId="77777777" w:rsidR="003D5B30" w:rsidRDefault="009B4FDB">
      <w:r>
        <w:t xml:space="preserve">Esta iniciativa es complementaria a la creación de </w:t>
      </w:r>
      <w:r w:rsidRPr="004629B5">
        <w:rPr>
          <w:i/>
        </w:rPr>
        <w:t>grupos de trabajo</w:t>
      </w:r>
      <w:r>
        <w:t xml:space="preserve">, y busca apoyar a los jóvenes que en el futuro permitirán el recambio generacional en la RedBioLAC. </w:t>
      </w:r>
      <w:r w:rsidR="00C25488">
        <w:t>Este apoyo permite a los jóvenes que cumplan con el perfil y los requisitos, hacer factible un viaje a otr</w:t>
      </w:r>
      <w:r w:rsidR="00477B28">
        <w:t xml:space="preserve">a región de su propio país, o fuera de el </w:t>
      </w:r>
      <w:r w:rsidR="00C25488">
        <w:t xml:space="preserve">para aprovechar las </w:t>
      </w:r>
      <w:r w:rsidR="0040426F">
        <w:t>oportunidades de pasantías</w:t>
      </w:r>
      <w:r w:rsidR="00C25488">
        <w:t>, investigaciones, trabajos de campo, etc</w:t>
      </w:r>
      <w:r w:rsidR="00C452AD">
        <w:t>.</w:t>
      </w:r>
      <w:r w:rsidR="00C25488">
        <w:t xml:space="preserve"> que deseen realizar</w:t>
      </w:r>
      <w:r w:rsidR="004F51FD">
        <w:t xml:space="preserve"> en el marco de carreras de pre y post grado</w:t>
      </w:r>
      <w:r w:rsidR="00C25488">
        <w:t xml:space="preserve">. Esta iniciativa se da en el marco de la revisión estratégica llevada a cabo en abril de 2016, en donde uno de los lineamientos estratégicos de la red y prioridades definidas fueron el </w:t>
      </w:r>
      <w:r w:rsidR="0040426F">
        <w:t>"Intercambio de Conocimiento".</w:t>
      </w:r>
      <w:r w:rsidR="003D5B30">
        <w:br w:type="page"/>
      </w:r>
    </w:p>
    <w:p w14:paraId="0A2766D8" w14:textId="77777777" w:rsidR="0040426F" w:rsidRPr="003D5B30" w:rsidRDefault="003D5B30" w:rsidP="003D5B30">
      <w:pPr>
        <w:rPr>
          <w:b/>
        </w:rPr>
      </w:pPr>
      <w:r w:rsidRPr="003D5B30">
        <w:rPr>
          <w:b/>
        </w:rPr>
        <w:lastRenderedPageBreak/>
        <w:t>Objetivos Intercambio de Estudiantes</w:t>
      </w:r>
    </w:p>
    <w:p w14:paraId="24A11D79" w14:textId="77777777" w:rsidR="0040426F" w:rsidRDefault="0040426F" w:rsidP="00E1237F">
      <w:pPr>
        <w:jc w:val="both"/>
      </w:pPr>
      <w:r w:rsidRPr="003D5B30">
        <w:t>El objetivo final de esta iniciativa es facilitar y permitir el intercambio de conocimientos y generar</w:t>
      </w:r>
      <w:r w:rsidR="003D5B30">
        <w:t xml:space="preserve"> </w:t>
      </w:r>
      <w:r w:rsidR="00664A56">
        <w:t>i</w:t>
      </w:r>
      <w:r w:rsidRPr="003D5B30">
        <w:t>nvestigación aplicada entre un</w:t>
      </w:r>
      <w:r w:rsidR="00664A56">
        <w:t>/a</w:t>
      </w:r>
      <w:r w:rsidRPr="003D5B30">
        <w:t xml:space="preserve"> estudiante y una organización de acogida</w:t>
      </w:r>
      <w:r w:rsidR="00823370">
        <w:t xml:space="preserve"> (organización anfitriona)</w:t>
      </w:r>
      <w:r w:rsidRPr="003D5B30">
        <w:t xml:space="preserve"> </w:t>
      </w:r>
      <w:r w:rsidR="00A37672">
        <w:t>en otra región de su propio país, o fuera de el</w:t>
      </w:r>
      <w:r w:rsidR="00664A56">
        <w:t>. La organización anfitriona puede ser una</w:t>
      </w:r>
      <w:r w:rsidRPr="003D5B30">
        <w:t xml:space="preserve"> universidad, empresa,</w:t>
      </w:r>
      <w:r w:rsidR="003D5B30">
        <w:t xml:space="preserve"> </w:t>
      </w:r>
      <w:r w:rsidR="00664A56">
        <w:t>institución</w:t>
      </w:r>
      <w:r w:rsidRPr="003D5B30">
        <w:t xml:space="preserve"> pública</w:t>
      </w:r>
      <w:r w:rsidR="00567C55">
        <w:t>, centro de investigación,</w:t>
      </w:r>
      <w:r w:rsidR="00664A56">
        <w:t xml:space="preserve"> una ONG/Fundación, etc</w:t>
      </w:r>
      <w:r w:rsidR="00924BD3">
        <w:t>.</w:t>
      </w:r>
      <w:r w:rsidRPr="003D5B30">
        <w:t>)</w:t>
      </w:r>
      <w:r w:rsidR="00664A56">
        <w:t>. Las temáticas a desarrollarse y las actividades asociadas a ell</w:t>
      </w:r>
      <w:r w:rsidR="00567C55">
        <w:t>as</w:t>
      </w:r>
      <w:r w:rsidR="00664A56">
        <w:t xml:space="preserve"> deben tener un objetivo</w:t>
      </w:r>
      <w:r w:rsidRPr="003D5B30">
        <w:t xml:space="preserve"> </w:t>
      </w:r>
      <w:r w:rsidR="00664A56">
        <w:t>relacionado a</w:t>
      </w:r>
      <w:r w:rsidR="00567C55">
        <w:t xml:space="preserve"> los </w:t>
      </w:r>
      <w:r w:rsidR="00567C55" w:rsidRPr="002171F6">
        <w:rPr>
          <w:b/>
        </w:rPr>
        <w:t>lineamientos estratégicos de la red</w:t>
      </w:r>
      <w:r w:rsidR="00664A56">
        <w:t>, por ejemplo</w:t>
      </w:r>
      <w:r w:rsidR="005C4434">
        <w:t>:</w:t>
      </w:r>
      <w:r w:rsidR="00664A56">
        <w:t xml:space="preserve"> </w:t>
      </w:r>
      <w:r w:rsidR="00355F39">
        <w:t>mejorar el manejo y</w:t>
      </w:r>
      <w:r w:rsidRPr="003D5B30">
        <w:t xml:space="preserve"> las técnicas </w:t>
      </w:r>
      <w:r w:rsidR="00664A56">
        <w:t xml:space="preserve">adecuadas </w:t>
      </w:r>
      <w:r w:rsidRPr="003D5B30">
        <w:t>de</w:t>
      </w:r>
      <w:r w:rsidR="003D5B30">
        <w:t xml:space="preserve"> </w:t>
      </w:r>
      <w:r w:rsidR="00355F39">
        <w:t xml:space="preserve">diseño, </w:t>
      </w:r>
      <w:r w:rsidR="00664A56">
        <w:t>o</w:t>
      </w:r>
      <w:r w:rsidRPr="003D5B30">
        <w:t>peraci</w:t>
      </w:r>
      <w:r w:rsidR="00664A56">
        <w:t>ón</w:t>
      </w:r>
      <w:r w:rsidR="00355F39">
        <w:t xml:space="preserve"> y mantención</w:t>
      </w:r>
      <w:r w:rsidR="00664A56">
        <w:t xml:space="preserve"> de un biodigestor/</w:t>
      </w:r>
      <w:r w:rsidR="00924BD3">
        <w:t>biogás</w:t>
      </w:r>
      <w:r w:rsidR="00664A56">
        <w:t>/biol (o digestato)</w:t>
      </w:r>
      <w:r w:rsidRPr="003D5B30">
        <w:t xml:space="preserve">, </w:t>
      </w:r>
      <w:r w:rsidR="005C4434">
        <w:t>aprovechamiento de los sistemas de biogás;</w:t>
      </w:r>
      <w:r w:rsidRPr="003D5B30">
        <w:t xml:space="preserve"> métodos de seguimiento</w:t>
      </w:r>
      <w:r w:rsidR="005C4434">
        <w:t xml:space="preserve"> y monitoreo cualitativo y cuantitativo;</w:t>
      </w:r>
      <w:r w:rsidR="003D5B30">
        <w:t xml:space="preserve"> </w:t>
      </w:r>
      <w:r w:rsidRPr="003D5B30">
        <w:t>cuestiones relaciona</w:t>
      </w:r>
      <w:r w:rsidR="005C4434">
        <w:t xml:space="preserve">das con la digestión anaeróbica en los campos de valoración de los beneficios e impactos </w:t>
      </w:r>
      <w:r w:rsidRPr="003D5B30">
        <w:t>social</w:t>
      </w:r>
      <w:r w:rsidR="005C4434">
        <w:t>es</w:t>
      </w:r>
      <w:r w:rsidRPr="003D5B30">
        <w:t xml:space="preserve"> y</w:t>
      </w:r>
      <w:r w:rsidR="005C4434">
        <w:t xml:space="preserve"> medio</w:t>
      </w:r>
      <w:r w:rsidRPr="003D5B30">
        <w:t xml:space="preserve">ambiental, </w:t>
      </w:r>
      <w:r w:rsidR="005C4434">
        <w:t>educación</w:t>
      </w:r>
      <w:r w:rsidR="002D0F63">
        <w:t xml:space="preserve"> y difusión</w:t>
      </w:r>
      <w:r w:rsidR="005C4434">
        <w:t xml:space="preserve">, desarrollo de procesos, instrumentos, </w:t>
      </w:r>
      <w:r w:rsidRPr="003D5B30">
        <w:t>etc.</w:t>
      </w:r>
      <w:r w:rsidR="002171F6">
        <w:t xml:space="preserve"> La publicación “Oportunidades para el desarrollo de un sector sostenible de biodigestores de pequeña y mediana escala en LAC” brinda un contexto de las necesidades que aún falta por cumplir y que esperamos se desarrollen por miembros de la red.</w:t>
      </w:r>
    </w:p>
    <w:p w14:paraId="53F47CDA" w14:textId="77777777" w:rsidR="00C8096A" w:rsidRPr="00C8096A" w:rsidRDefault="00C8096A" w:rsidP="00E1237F">
      <w:pPr>
        <w:jc w:val="both"/>
        <w:rPr>
          <w:b/>
        </w:rPr>
      </w:pPr>
      <w:r w:rsidRPr="00C8096A">
        <w:rPr>
          <w:b/>
        </w:rPr>
        <w:t>¿Quiénes pueden postular?</w:t>
      </w:r>
    </w:p>
    <w:p w14:paraId="6566A57D" w14:textId="77777777" w:rsidR="00C8096A" w:rsidRDefault="00C8096A" w:rsidP="00E1237F">
      <w:pPr>
        <w:jc w:val="both"/>
      </w:pPr>
      <w:r>
        <w:t xml:space="preserve">Este apoyo puede ser para quienes vivan y hagan el viaje dentro de LAC, y sean estudiantes de pre o post grado. El intercambio debe ser parte de su práctica profesional, pasantía, estudio de campo, investigación, tesis, etc. </w:t>
      </w:r>
    </w:p>
    <w:p w14:paraId="2DE794A3" w14:textId="77777777" w:rsidR="00355F39" w:rsidRDefault="00355F39" w:rsidP="00E1237F">
      <w:pPr>
        <w:jc w:val="both"/>
        <w:rPr>
          <w:b/>
        </w:rPr>
      </w:pPr>
      <w:r w:rsidRPr="00355F39">
        <w:rPr>
          <w:b/>
        </w:rPr>
        <w:t>¿Qué se espera del intercambio?</w:t>
      </w:r>
    </w:p>
    <w:p w14:paraId="283DFE18" w14:textId="77777777" w:rsidR="00D0514B" w:rsidRDefault="00D0514B" w:rsidP="00E1237F">
      <w:pPr>
        <w:jc w:val="both"/>
      </w:pPr>
      <w:r>
        <w:t xml:space="preserve">El/la estudiante se convierte durante los meses de ejecución de su investigación en un/a embajador/a de la visión y misión de la RedBioLAC, por lo que además de la </w:t>
      </w:r>
      <w:r w:rsidR="00355F39">
        <w:t>tem</w:t>
      </w:r>
      <w:r>
        <w:t>ática específica a desarrollar</w:t>
      </w:r>
      <w:r w:rsidR="00355F39">
        <w:t>, desde la red esperamos una fuerte difusión del te</w:t>
      </w:r>
      <w:r>
        <w:t>ma a nivel local como regional; cómo también una fuerte vinculación entre el/la estudiante</w:t>
      </w:r>
      <w:r w:rsidR="00567C55">
        <w:t xml:space="preserve">, </w:t>
      </w:r>
      <w:r>
        <w:t>la organización anfitriona y la comunidad inserta en el contexto específico.</w:t>
      </w:r>
    </w:p>
    <w:p w14:paraId="6D49A021" w14:textId="77777777" w:rsidR="0020156B" w:rsidRDefault="00355F39" w:rsidP="00E1237F">
      <w:pPr>
        <w:jc w:val="both"/>
      </w:pPr>
      <w:r>
        <w:t xml:space="preserve">Dentro de las actividades deben existir instancias para la reunión de personas interesadas en el tema, cómo también se deberá compartir la experiencia con el resto de los miembros </w:t>
      </w:r>
      <w:r w:rsidR="00D0514B">
        <w:t xml:space="preserve">de la red. </w:t>
      </w:r>
      <w:r w:rsidR="0020156B" w:rsidRPr="003D5B30">
        <w:t xml:space="preserve">La información generada como parte de la pasantía, debe ser compartida por los estudiantes. </w:t>
      </w:r>
      <w:r w:rsidR="0020156B">
        <w:t xml:space="preserve">La </w:t>
      </w:r>
      <w:r w:rsidR="0020156B" w:rsidRPr="003D5B30">
        <w:t>RedBioLAC</w:t>
      </w:r>
      <w:r w:rsidR="0020156B">
        <w:t xml:space="preserve"> t</w:t>
      </w:r>
      <w:r w:rsidR="0020156B" w:rsidRPr="003D5B30">
        <w:t>endrá el derecho y el deber de difundir la información a sus miembros</w:t>
      </w:r>
      <w:r w:rsidR="0020156B">
        <w:t xml:space="preserve"> a partir de las notas y reportes entregados por el/la estudiante</w:t>
      </w:r>
      <w:r w:rsidR="0020156B" w:rsidRPr="003D5B30">
        <w:t>.</w:t>
      </w:r>
    </w:p>
    <w:p w14:paraId="3C9101C8" w14:textId="77777777" w:rsidR="00705F9C" w:rsidRDefault="00D0514B" w:rsidP="00E1237F">
      <w:pPr>
        <w:jc w:val="both"/>
      </w:pPr>
      <w:r>
        <w:t>Dentro de la metodología y la planificación de sus actividades el/la estudiante deberá considerar las siguientes instancias de comunicación</w:t>
      </w:r>
      <w:r w:rsidR="00FB3902">
        <w:t xml:space="preserve"> (además de los informes de trabajo parcial y final)</w:t>
      </w:r>
      <w:r>
        <w:t>:</w:t>
      </w:r>
    </w:p>
    <w:p w14:paraId="21FE2FCC" w14:textId="77777777" w:rsidR="00D0514B" w:rsidRDefault="00D0514B" w:rsidP="00705F9C">
      <w:pPr>
        <w:pStyle w:val="ListParagraph"/>
        <w:numPr>
          <w:ilvl w:val="0"/>
          <w:numId w:val="24"/>
        </w:numPr>
        <w:jc w:val="both"/>
      </w:pPr>
      <w:r>
        <w:t>Organización de actividades de difusión y discusión local de la investigación</w:t>
      </w:r>
      <w:r w:rsidR="00FB3902">
        <w:t>, congregando a personas relacionadas al tema</w:t>
      </w:r>
    </w:p>
    <w:p w14:paraId="2F7C6C4B" w14:textId="77777777" w:rsidR="00FB3902" w:rsidRDefault="00FB3902" w:rsidP="00705F9C">
      <w:pPr>
        <w:pStyle w:val="ListParagraph"/>
        <w:numPr>
          <w:ilvl w:val="0"/>
          <w:numId w:val="24"/>
        </w:numPr>
        <w:jc w:val="both"/>
      </w:pPr>
      <w:r>
        <w:t xml:space="preserve">Publicación de notas para la página web (al menos 2, una del trabajo a realizar y otra con sus resultados) </w:t>
      </w:r>
    </w:p>
    <w:p w14:paraId="53534227" w14:textId="77777777" w:rsidR="00705F9C" w:rsidRDefault="00FB3902" w:rsidP="00705F9C">
      <w:pPr>
        <w:pStyle w:val="ListParagraph"/>
        <w:numPr>
          <w:ilvl w:val="0"/>
          <w:numId w:val="24"/>
        </w:numPr>
        <w:jc w:val="both"/>
      </w:pPr>
      <w:r>
        <w:t>Organización de al menos 1</w:t>
      </w:r>
      <w:r w:rsidR="00705F9C">
        <w:t xml:space="preserve"> webinar</w:t>
      </w:r>
      <w:r>
        <w:t xml:space="preserve"> (</w:t>
      </w:r>
      <w:r w:rsidR="00705F9C">
        <w:t>conferencia online)</w:t>
      </w:r>
      <w:r>
        <w:t xml:space="preserve"> para difundir la experiencia realizada tras su finalización</w:t>
      </w:r>
    </w:p>
    <w:p w14:paraId="3C1DA1E4" w14:textId="77777777" w:rsidR="00713CA8" w:rsidRDefault="00713CA8" w:rsidP="00713CA8">
      <w:pPr>
        <w:jc w:val="both"/>
      </w:pPr>
    </w:p>
    <w:p w14:paraId="57D88BDB" w14:textId="77777777" w:rsidR="00713CA8" w:rsidRDefault="00713CA8" w:rsidP="00713CA8">
      <w:pPr>
        <w:jc w:val="both"/>
      </w:pPr>
    </w:p>
    <w:p w14:paraId="297A3D35" w14:textId="77777777" w:rsidR="00DE07E4" w:rsidRDefault="00DE07E4" w:rsidP="00DE07E4">
      <w:pPr>
        <w:pStyle w:val="ListParagraph"/>
        <w:jc w:val="both"/>
      </w:pPr>
    </w:p>
    <w:p w14:paraId="518ADC44" w14:textId="77777777" w:rsidR="00FB3902" w:rsidRPr="007D0E70" w:rsidRDefault="00FB3902" w:rsidP="00FB3902">
      <w:pPr>
        <w:jc w:val="both"/>
        <w:rPr>
          <w:b/>
        </w:rPr>
      </w:pPr>
      <w:r w:rsidRPr="007D0E70">
        <w:rPr>
          <w:b/>
        </w:rPr>
        <w:t>¿Qué cubre este apoyo?</w:t>
      </w:r>
    </w:p>
    <w:p w14:paraId="5730F784" w14:textId="77777777" w:rsidR="00FB3902" w:rsidRDefault="00FB3902" w:rsidP="00FB3902">
      <w:pPr>
        <w:jc w:val="both"/>
      </w:pPr>
      <w:r>
        <w:t>Este apoyo cubre los gastos asociados al viaje del/a estudiante</w:t>
      </w:r>
      <w:r w:rsidR="00BD7A2F">
        <w:t xml:space="preserve"> de pre o post grado</w:t>
      </w:r>
      <w:r w:rsidR="007D0E70">
        <w:t xml:space="preserve">, su estadía y parte de la alimentación y transporte </w:t>
      </w:r>
      <w:r w:rsidR="007D0E70">
        <w:t>local, lo que deberá ser co</w:t>
      </w:r>
      <w:r w:rsidR="00823370">
        <w:t>-</w:t>
      </w:r>
      <w:r w:rsidR="007D0E70">
        <w:t>financiado, de ser necesario, por la organización anfitriona</w:t>
      </w:r>
      <w:r w:rsidR="005A1DD6">
        <w:t xml:space="preserve">, </w:t>
      </w:r>
      <w:r w:rsidR="00567C55">
        <w:t>lo cual</w:t>
      </w:r>
      <w:r w:rsidR="005A1DD6">
        <w:t xml:space="preserve"> será considerado como</w:t>
      </w:r>
      <w:r w:rsidR="00567C55">
        <w:t xml:space="preserve"> parte de</w:t>
      </w:r>
      <w:r w:rsidR="005A1DD6">
        <w:t xml:space="preserve"> la contrapartida de la organización anfitriona</w:t>
      </w:r>
      <w:r w:rsidR="007D0E70">
        <w:t xml:space="preserve">. La organización anfitriona </w:t>
      </w:r>
      <w:r w:rsidR="00567C55">
        <w:t xml:space="preserve">también </w:t>
      </w:r>
      <w:r w:rsidR="007D0E70">
        <w:t xml:space="preserve">debe colaborar y ayudar al/ a la estudiante a encontrar alojamiento, ofrecer apoyo y documentación </w:t>
      </w:r>
      <w:r w:rsidR="007D0E70">
        <w:t xml:space="preserve">para obtener la visa y encargarse del transporte local cuando se hagan necesarias las visitas a terreno. </w:t>
      </w:r>
    </w:p>
    <w:p w14:paraId="0C94627D" w14:textId="77777777" w:rsidR="003A2EC9" w:rsidRDefault="003A2EC9" w:rsidP="00FB3902">
      <w:pPr>
        <w:jc w:val="both"/>
      </w:pPr>
      <w:r>
        <w:t>La organización anfitriona deberá contar con todos los instrumentos, espacios y recursos necesarios para</w:t>
      </w:r>
      <w:r w:rsidR="0099557F">
        <w:t xml:space="preserve"> que el/la estudiante pueda</w:t>
      </w:r>
      <w:r>
        <w:t xml:space="preserve"> llevar a cabo la investigación.</w:t>
      </w:r>
    </w:p>
    <w:p w14:paraId="33931F97" w14:textId="77777777" w:rsidR="003A2EC9" w:rsidRDefault="007D0E70" w:rsidP="00FB3902">
      <w:pPr>
        <w:jc w:val="both"/>
      </w:pPr>
      <w:r>
        <w:t xml:space="preserve">Todos los gastos </w:t>
      </w:r>
      <w:r w:rsidR="003A2EC9">
        <w:t xml:space="preserve">del/de la estudiante </w:t>
      </w:r>
      <w:r>
        <w:t xml:space="preserve">deberán ser </w:t>
      </w:r>
      <w:r w:rsidR="003A2EC9">
        <w:t xml:space="preserve">justificados. </w:t>
      </w:r>
      <w:r w:rsidR="00823370">
        <w:t>E</w:t>
      </w:r>
      <w:r w:rsidR="003A2EC9">
        <w:t>n el form</w:t>
      </w:r>
      <w:r w:rsidR="00823370">
        <w:t>ulario de postulación se deberá</w:t>
      </w:r>
      <w:r w:rsidR="003A2EC9">
        <w:t>n presentar los valores aproximados de viaje y estadía esperados</w:t>
      </w:r>
      <w:r w:rsidR="00BD7A2F">
        <w:t>.</w:t>
      </w:r>
      <w:r w:rsidR="00567C55">
        <w:t xml:space="preserve"> </w:t>
      </w:r>
      <w:r w:rsidR="00567C55">
        <w:t>Previo al desembolso de dinero se deberá solicitar la aceptación</w:t>
      </w:r>
      <w:r w:rsidR="00567C55">
        <w:t xml:space="preserve"> detallad</w:t>
      </w:r>
      <w:r w:rsidR="00C01922">
        <w:t>a</w:t>
      </w:r>
      <w:r w:rsidR="00567C55">
        <w:t xml:space="preserve"> de los pagos propuestos por el/la estudiante a la red</w:t>
      </w:r>
      <w:r w:rsidR="00C01922">
        <w:t xml:space="preserve"> en el formato que proveerá la Red.</w:t>
      </w:r>
    </w:p>
    <w:p w14:paraId="2E2FB6F4" w14:textId="77777777" w:rsidR="007D0E70" w:rsidRDefault="003A2EC9" w:rsidP="00FB3902">
      <w:pPr>
        <w:jc w:val="both"/>
      </w:pPr>
      <w:r>
        <w:t>Cabe mencionar que el contrato se firmará entre la organización anfitriona</w:t>
      </w:r>
      <w:r w:rsidR="005A1DD6">
        <w:t>*</w:t>
      </w:r>
      <w:r>
        <w:t xml:space="preserve">, que debe tener una cuenta </w:t>
      </w:r>
      <w:r w:rsidR="00C01922">
        <w:t>bancari</w:t>
      </w:r>
      <w:r w:rsidR="002171F6">
        <w:t>a</w:t>
      </w:r>
      <w:r w:rsidR="00C01922">
        <w:t xml:space="preserve"> </w:t>
      </w:r>
      <w:r>
        <w:t>a su nombre, y Green Empowerment, secretario de la RedBioLAC y receptor de las donaciones con las cuales realiza sus actividades.</w:t>
      </w:r>
    </w:p>
    <w:p w14:paraId="778A72F9" w14:textId="77777777" w:rsidR="005A1DD6" w:rsidRDefault="005A1DD6" w:rsidP="00FB3902">
      <w:pPr>
        <w:jc w:val="both"/>
      </w:pPr>
      <w:r>
        <w:tab/>
        <w:t xml:space="preserve">*En casos en que la organización anfitriona no pudiese firmar este contrato ni hacer de receptor de los fondos, la alternativa para hacer factible el apoyo será </w:t>
      </w:r>
      <w:r>
        <w:t>que</w:t>
      </w:r>
      <w:r w:rsidR="00C01922">
        <w:t xml:space="preserve"> </w:t>
      </w:r>
      <w:r>
        <w:t>la universidad donde realiza los estudios el estudiante</w:t>
      </w:r>
      <w:r w:rsidR="00C01922">
        <w:t xml:space="preserve"> sea firmante del contrato y receptor de los fondos</w:t>
      </w:r>
      <w:r>
        <w:t xml:space="preserve">. </w:t>
      </w:r>
      <w:r>
        <w:t>De igual manera será necesario contar con cartas de apoyo/invitación de la organización anfitriona que recibirá al estudiante para desarrollar el estudio, investigación, pasantía, etc.</w:t>
      </w:r>
    </w:p>
    <w:p w14:paraId="1569AD7A" w14:textId="77777777" w:rsidR="003A2EC9" w:rsidRDefault="00C01922" w:rsidP="00FB3902">
      <w:pPr>
        <w:jc w:val="both"/>
      </w:pPr>
      <w:r>
        <w:t>La RedBioLAC ofrece</w:t>
      </w:r>
      <w:r w:rsidR="003A2EC9">
        <w:t xml:space="preserve"> un máximo de USD $1.250 por estudiante para un periodo de 4 a 5 meses de estadía en </w:t>
      </w:r>
      <w:r>
        <w:t xml:space="preserve">el extranjero, o en </w:t>
      </w:r>
      <w:r w:rsidR="00A37672">
        <w:t>otra región de su propio país</w:t>
      </w:r>
      <w:r w:rsidR="003A2EC9">
        <w:t xml:space="preserve">. </w:t>
      </w:r>
      <w:r w:rsidR="002171F6">
        <w:t>Lo</w:t>
      </w:r>
      <w:r w:rsidR="003A2EC9">
        <w:t xml:space="preserve"> que podría complementarse con apoyos que la organización </w:t>
      </w:r>
      <w:r w:rsidR="003A2EC9">
        <w:t>anfitriona</w:t>
      </w:r>
      <w:r>
        <w:t xml:space="preserve"> o </w:t>
      </w:r>
      <w:r w:rsidR="00713CA8">
        <w:t xml:space="preserve">la </w:t>
      </w:r>
      <w:r w:rsidR="00713CA8">
        <w:t>universidad</w:t>
      </w:r>
      <w:r w:rsidR="003A2EC9">
        <w:t xml:space="preserve"> </w:t>
      </w:r>
      <w:r w:rsidR="00713CA8">
        <w:t>pudiera</w:t>
      </w:r>
      <w:r w:rsidR="003A2EC9">
        <w:t xml:space="preserve"> ofrecer.</w:t>
      </w:r>
    </w:p>
    <w:p w14:paraId="1230CDE8" w14:textId="77777777" w:rsidR="00713CA8" w:rsidRDefault="00713CA8" w:rsidP="00FB3902">
      <w:pPr>
        <w:jc w:val="both"/>
      </w:pPr>
      <w:r>
        <w:t xml:space="preserve">Los montos de apoyo serán </w:t>
      </w:r>
      <w:r>
        <w:t>entregados en</w:t>
      </w:r>
      <w:r w:rsidR="002171F6">
        <w:t xml:space="preserve"> 2</w:t>
      </w:r>
      <w:r w:rsidR="00C01922">
        <w:t xml:space="preserve"> desembolsos de</w:t>
      </w:r>
      <w:r>
        <w:t xml:space="preserve"> </w:t>
      </w:r>
      <w:r w:rsidR="002171F6">
        <w:t>6</w:t>
      </w:r>
      <w:r>
        <w:t xml:space="preserve">0% y </w:t>
      </w:r>
      <w:r w:rsidR="002171F6">
        <w:t>4</w:t>
      </w:r>
      <w:r>
        <w:t xml:space="preserve">0% </w:t>
      </w:r>
      <w:r w:rsidR="00C01922">
        <w:t xml:space="preserve">del total </w:t>
      </w:r>
      <w:r w:rsidR="002171F6">
        <w:t xml:space="preserve">según fases A y B </w:t>
      </w:r>
      <w:r>
        <w:t xml:space="preserve">del desarrollo del intercambio </w:t>
      </w:r>
      <w:r>
        <w:t>y entrega de productos respectivos.</w:t>
      </w:r>
    </w:p>
    <w:p w14:paraId="7557F3AD" w14:textId="77777777" w:rsidR="00E1237F" w:rsidRDefault="00E1237F" w:rsidP="00E1237F">
      <w:pPr>
        <w:jc w:val="both"/>
        <w:rPr>
          <w:b/>
        </w:rPr>
      </w:pPr>
      <w:r w:rsidRPr="00E1237F">
        <w:rPr>
          <w:b/>
        </w:rPr>
        <w:t>Fases y épocas de postulación</w:t>
      </w:r>
    </w:p>
    <w:p w14:paraId="4A2C2F1B" w14:textId="77E3220E" w:rsidR="00A00C60" w:rsidRDefault="00A00C60" w:rsidP="00E1237F">
      <w:pPr>
        <w:jc w:val="both"/>
      </w:pPr>
      <w:r w:rsidRPr="00A00C60">
        <w:t>Se realizarán 2 llamados</w:t>
      </w:r>
      <w:r>
        <w:t xml:space="preserve"> a postular</w:t>
      </w:r>
      <w:r w:rsidRPr="00A00C60">
        <w:t xml:space="preserve"> </w:t>
      </w:r>
      <w:r>
        <w:t xml:space="preserve">durante 2017, para intentar abarcar los diferentes semestres académicos que existen en las universidades de la región latinoamericana. Ambos llamados deberán cumplir con las mismas condiciones de desarrollo de los intercambios, definidas a continuación. </w:t>
      </w:r>
    </w:p>
    <w:p w14:paraId="5F9E735D" w14:textId="7FA19C3F" w:rsidR="00D82855" w:rsidRDefault="00D82855" w:rsidP="00E1237F">
      <w:pPr>
        <w:jc w:val="both"/>
      </w:pPr>
    </w:p>
    <w:p w14:paraId="75F40B7A" w14:textId="77777777" w:rsidR="00D82855" w:rsidRPr="00A00C60" w:rsidRDefault="00D82855" w:rsidP="00E1237F">
      <w:pPr>
        <w:jc w:val="both"/>
      </w:pPr>
    </w:p>
    <w:p w14:paraId="1C17F102" w14:textId="77777777" w:rsidR="00E1237F" w:rsidRDefault="00E1237F" w:rsidP="00E1237F">
      <w:pPr>
        <w:pStyle w:val="ListParagraph"/>
        <w:numPr>
          <w:ilvl w:val="0"/>
          <w:numId w:val="23"/>
        </w:numPr>
        <w:jc w:val="both"/>
      </w:pPr>
      <w:r>
        <w:lastRenderedPageBreak/>
        <w:t>Fase de preparación</w:t>
      </w:r>
    </w:p>
    <w:p w14:paraId="5D85972B" w14:textId="3452F82A" w:rsidR="00E1237F" w:rsidRDefault="00E1237F" w:rsidP="00E1237F">
      <w:pPr>
        <w:pStyle w:val="ListParagraph"/>
        <w:numPr>
          <w:ilvl w:val="1"/>
          <w:numId w:val="23"/>
        </w:numPr>
        <w:jc w:val="both"/>
      </w:pPr>
      <w:r>
        <w:t xml:space="preserve">Envío del formulario rellenado por el postulante; y las respectivas cartas de intención </w:t>
      </w:r>
      <w:r w:rsidR="0078503D">
        <w:t xml:space="preserve">de apoyo </w:t>
      </w:r>
      <w:r>
        <w:t>de la organización anfitriona</w:t>
      </w:r>
      <w:r w:rsidR="0078503D">
        <w:t xml:space="preserve"> (Formato libre</w:t>
      </w:r>
      <w:r w:rsidR="0078503D">
        <w:rPr>
          <w:rStyle w:val="FootnoteReference"/>
        </w:rPr>
        <w:footnoteReference w:id="2"/>
      </w:r>
      <w:r w:rsidR="0078503D">
        <w:t>)</w:t>
      </w:r>
      <w:r>
        <w:t xml:space="preserve"> y el/la </w:t>
      </w:r>
      <w:r w:rsidR="0078503D">
        <w:t>docente a cargo</w:t>
      </w:r>
      <w:r>
        <w:t xml:space="preserve"> del </w:t>
      </w:r>
      <w:r w:rsidR="0078503D">
        <w:t xml:space="preserve">estudiante en </w:t>
      </w:r>
      <w:r>
        <w:t>intercambio</w:t>
      </w:r>
      <w:r w:rsidR="0078503D">
        <w:t xml:space="preserve">. El </w:t>
      </w:r>
      <w:r w:rsidR="0078503D" w:rsidRPr="0078503D">
        <w:rPr>
          <w:b/>
        </w:rPr>
        <w:t>responsable final del intercambio será el/la estudiante</w:t>
      </w:r>
      <w:r w:rsidR="0078503D">
        <w:t xml:space="preserve">, quien recibirá el segundo pago siempre y cuando haya hecho entrega del informe parcial del proyecto y haya al menos </w:t>
      </w:r>
      <w:r w:rsidR="00B463A1">
        <w:t>realizado una actividad de difusión local y otra hacia la red.</w:t>
      </w:r>
    </w:p>
    <w:p w14:paraId="6905245C" w14:textId="77777777" w:rsidR="006A06C8" w:rsidRDefault="006A06C8" w:rsidP="00E1237F">
      <w:pPr>
        <w:pStyle w:val="ListParagraph"/>
        <w:numPr>
          <w:ilvl w:val="1"/>
          <w:numId w:val="23"/>
        </w:numPr>
        <w:jc w:val="both"/>
      </w:pPr>
      <w:r>
        <w:t xml:space="preserve">Llamadas </w:t>
      </w:r>
      <w:r w:rsidR="00C01922">
        <w:t>entre el comité de selección y</w:t>
      </w:r>
      <w:r>
        <w:t xml:space="preserve"> posibles </w:t>
      </w:r>
      <w:r w:rsidR="00C01922">
        <w:t>becados</w:t>
      </w:r>
    </w:p>
    <w:p w14:paraId="0550D22A" w14:textId="77777777" w:rsidR="00E1237F" w:rsidRDefault="00E1237F" w:rsidP="00E1237F">
      <w:pPr>
        <w:pStyle w:val="ListParagraph"/>
        <w:numPr>
          <w:ilvl w:val="1"/>
          <w:numId w:val="23"/>
        </w:numPr>
        <w:jc w:val="both"/>
      </w:pPr>
      <w:r>
        <w:t xml:space="preserve">Anuncio de los estudiantes seleccionados por RedBioLAC  </w:t>
      </w:r>
    </w:p>
    <w:p w14:paraId="089B4896" w14:textId="77777777" w:rsidR="00E1237F" w:rsidRDefault="006A06C8" w:rsidP="00E1237F">
      <w:pPr>
        <w:pStyle w:val="ListParagraph"/>
        <w:numPr>
          <w:ilvl w:val="1"/>
          <w:numId w:val="23"/>
        </w:numPr>
        <w:jc w:val="both"/>
      </w:pPr>
      <w:r>
        <w:t>Firma de contratos y acuerdos</w:t>
      </w:r>
    </w:p>
    <w:p w14:paraId="483C663A" w14:textId="77777777" w:rsidR="00D878E1" w:rsidRDefault="00D878E1" w:rsidP="00D878E1">
      <w:pPr>
        <w:jc w:val="both"/>
      </w:pPr>
    </w:p>
    <w:p w14:paraId="502AA0B4" w14:textId="77777777" w:rsidR="006A06C8" w:rsidRDefault="006A06C8" w:rsidP="006A06C8">
      <w:pPr>
        <w:pStyle w:val="ListParagraph"/>
        <w:numPr>
          <w:ilvl w:val="0"/>
          <w:numId w:val="23"/>
        </w:numPr>
        <w:jc w:val="both"/>
      </w:pPr>
      <w:r>
        <w:t>Fase de desarrollo del intercambio</w:t>
      </w:r>
    </w:p>
    <w:p w14:paraId="0E63E6DF" w14:textId="77777777" w:rsidR="006A06C8" w:rsidRDefault="006A06C8" w:rsidP="006A06C8">
      <w:pPr>
        <w:pStyle w:val="ListParagraph"/>
        <w:numPr>
          <w:ilvl w:val="1"/>
          <w:numId w:val="23"/>
        </w:numPr>
        <w:jc w:val="both"/>
      </w:pPr>
      <w:r>
        <w:t>Desarrollo de actividades</w:t>
      </w:r>
    </w:p>
    <w:p w14:paraId="299CA572" w14:textId="77777777" w:rsidR="006A06C8" w:rsidRDefault="006A06C8" w:rsidP="006A06C8">
      <w:pPr>
        <w:pStyle w:val="ListParagraph"/>
        <w:numPr>
          <w:ilvl w:val="1"/>
          <w:numId w:val="23"/>
        </w:numPr>
        <w:jc w:val="both"/>
      </w:pPr>
      <w:r>
        <w:t>Comunicación y sistematización de resultados</w:t>
      </w:r>
    </w:p>
    <w:p w14:paraId="7983D53C" w14:textId="77777777" w:rsidR="006A06C8" w:rsidRDefault="006A06C8" w:rsidP="003C63D5">
      <w:pPr>
        <w:pStyle w:val="ListParagraph"/>
        <w:numPr>
          <w:ilvl w:val="1"/>
          <w:numId w:val="23"/>
        </w:numPr>
        <w:jc w:val="both"/>
      </w:pPr>
      <w:r>
        <w:t>Entrega de reporte final y justificación de gastos correspondientes.</w:t>
      </w:r>
    </w:p>
    <w:tbl>
      <w:tblPr>
        <w:tblStyle w:val="TableGrid"/>
        <w:tblW w:w="8778" w:type="dxa"/>
        <w:tblLook w:val="04A0" w:firstRow="1" w:lastRow="0" w:firstColumn="1" w:lastColumn="0" w:noHBand="0" w:noVBand="1"/>
      </w:tblPr>
      <w:tblGrid>
        <w:gridCol w:w="1838"/>
        <w:gridCol w:w="2551"/>
        <w:gridCol w:w="4389"/>
      </w:tblGrid>
      <w:tr w:rsidR="00B86854" w14:paraId="12E43224" w14:textId="77777777" w:rsidTr="00B86114">
        <w:trPr>
          <w:trHeight w:val="680"/>
          <w:tblHeader/>
        </w:trPr>
        <w:tc>
          <w:tcPr>
            <w:tcW w:w="1838" w:type="dxa"/>
            <w:shd w:val="clear" w:color="auto" w:fill="76923C" w:themeFill="accent3" w:themeFillShade="BF"/>
            <w:vAlign w:val="center"/>
          </w:tcPr>
          <w:p w14:paraId="5198624C" w14:textId="77777777" w:rsidR="00B86854" w:rsidRPr="002B1EDF" w:rsidRDefault="00B86854" w:rsidP="00B86854">
            <w:pPr>
              <w:rPr>
                <w:b/>
                <w:color w:val="FFFFFF" w:themeColor="background1"/>
              </w:rPr>
            </w:pPr>
            <w:r w:rsidRPr="002B1EDF">
              <w:rPr>
                <w:b/>
                <w:color w:val="FFFFFF" w:themeColor="background1"/>
              </w:rPr>
              <w:t>Fases</w:t>
            </w:r>
          </w:p>
        </w:tc>
        <w:tc>
          <w:tcPr>
            <w:tcW w:w="2551" w:type="dxa"/>
            <w:shd w:val="clear" w:color="auto" w:fill="76923C" w:themeFill="accent3" w:themeFillShade="BF"/>
            <w:vAlign w:val="center"/>
          </w:tcPr>
          <w:p w14:paraId="5DFFCF0E" w14:textId="77777777" w:rsidR="00C9165A" w:rsidRDefault="00C9165A" w:rsidP="00B86854">
            <w:pPr>
              <w:rPr>
                <w:b/>
                <w:color w:val="FFFFFF" w:themeColor="background1"/>
              </w:rPr>
            </w:pPr>
            <w:r>
              <w:rPr>
                <w:b/>
                <w:color w:val="FFFFFF" w:themeColor="background1"/>
              </w:rPr>
              <w:t>Fechas</w:t>
            </w:r>
          </w:p>
          <w:p w14:paraId="39B736EF" w14:textId="77777777" w:rsidR="00B86854" w:rsidRPr="002B1EDF" w:rsidRDefault="00C9165A" w:rsidP="00B86854">
            <w:pPr>
              <w:rPr>
                <w:b/>
                <w:color w:val="FFFFFF" w:themeColor="background1"/>
              </w:rPr>
            </w:pPr>
            <w:r>
              <w:rPr>
                <w:b/>
                <w:color w:val="FFFFFF" w:themeColor="background1"/>
              </w:rPr>
              <w:t>Llamado 1 y llamado 2</w:t>
            </w:r>
          </w:p>
        </w:tc>
        <w:tc>
          <w:tcPr>
            <w:tcW w:w="4388" w:type="dxa"/>
            <w:shd w:val="clear" w:color="auto" w:fill="76923C" w:themeFill="accent3" w:themeFillShade="BF"/>
            <w:vAlign w:val="center"/>
          </w:tcPr>
          <w:p w14:paraId="44C3496A" w14:textId="77777777" w:rsidR="00B86854" w:rsidRPr="002B1EDF" w:rsidRDefault="00B86854" w:rsidP="00B86854">
            <w:pPr>
              <w:rPr>
                <w:b/>
                <w:color w:val="FFFFFF" w:themeColor="background1"/>
              </w:rPr>
            </w:pPr>
            <w:r w:rsidRPr="002B1EDF">
              <w:rPr>
                <w:b/>
                <w:color w:val="FFFFFF" w:themeColor="background1"/>
              </w:rPr>
              <w:t>Entregable</w:t>
            </w:r>
            <w:r w:rsidR="00D94B09" w:rsidRPr="002B1EDF">
              <w:rPr>
                <w:b/>
                <w:color w:val="FFFFFF" w:themeColor="background1"/>
              </w:rPr>
              <w:t>/Resultado</w:t>
            </w:r>
          </w:p>
        </w:tc>
      </w:tr>
      <w:tr w:rsidR="00B86854" w14:paraId="3BDB98F3" w14:textId="77777777" w:rsidTr="00B86114">
        <w:trPr>
          <w:trHeight w:val="397"/>
        </w:trPr>
        <w:tc>
          <w:tcPr>
            <w:tcW w:w="8778" w:type="dxa"/>
            <w:gridSpan w:val="3"/>
            <w:shd w:val="clear" w:color="auto" w:fill="C2D69B" w:themeFill="accent3" w:themeFillTint="99"/>
            <w:vAlign w:val="center"/>
          </w:tcPr>
          <w:p w14:paraId="57643F42" w14:textId="77777777" w:rsidR="00B86854" w:rsidRDefault="00B86854" w:rsidP="00B86854">
            <w:r>
              <w:t>Fase preparación</w:t>
            </w:r>
          </w:p>
        </w:tc>
      </w:tr>
      <w:tr w:rsidR="008B2884" w14:paraId="1401BC71" w14:textId="77777777" w:rsidTr="00B86114">
        <w:tc>
          <w:tcPr>
            <w:tcW w:w="1838" w:type="dxa"/>
            <w:vMerge w:val="restart"/>
          </w:tcPr>
          <w:p w14:paraId="7287712D" w14:textId="77777777" w:rsidR="008B2884" w:rsidRDefault="008B2884" w:rsidP="008B2884">
            <w:r>
              <w:t>Convocatoria</w:t>
            </w:r>
          </w:p>
          <w:p w14:paraId="510DAF73" w14:textId="77777777" w:rsidR="008B2884" w:rsidRDefault="008B2884" w:rsidP="008B2884"/>
        </w:tc>
        <w:tc>
          <w:tcPr>
            <w:tcW w:w="2551" w:type="dxa"/>
          </w:tcPr>
          <w:p w14:paraId="1510C265" w14:textId="1121F4D6" w:rsidR="008B2884" w:rsidRDefault="008B2884" w:rsidP="008B2884">
            <w:r>
              <w:t>1</w:t>
            </w:r>
            <w:r w:rsidR="00C01922">
              <w:t>8</w:t>
            </w:r>
            <w:r>
              <w:t xml:space="preserve"> de enero al 28 de febrero de 2017</w:t>
            </w:r>
          </w:p>
        </w:tc>
        <w:tc>
          <w:tcPr>
            <w:tcW w:w="4388" w:type="dxa"/>
            <w:vMerge w:val="restart"/>
          </w:tcPr>
          <w:p w14:paraId="3EFE5A95" w14:textId="77777777" w:rsidR="008B2884" w:rsidRDefault="008B2884" w:rsidP="008B2884">
            <w:r>
              <w:t>Formulario y cartas de intención</w:t>
            </w:r>
          </w:p>
          <w:p w14:paraId="3EE5E151" w14:textId="77777777" w:rsidR="008B2884" w:rsidRDefault="008B2884" w:rsidP="008B2884"/>
        </w:tc>
      </w:tr>
      <w:tr w:rsidR="008B2884" w14:paraId="326721EA" w14:textId="77777777" w:rsidTr="00B86114">
        <w:tc>
          <w:tcPr>
            <w:tcW w:w="1838" w:type="dxa"/>
            <w:vMerge/>
          </w:tcPr>
          <w:p w14:paraId="21A6F0A0" w14:textId="77777777" w:rsidR="008B2884" w:rsidRDefault="008B2884" w:rsidP="008B2884"/>
        </w:tc>
        <w:tc>
          <w:tcPr>
            <w:tcW w:w="2551" w:type="dxa"/>
          </w:tcPr>
          <w:p w14:paraId="1C69FF19" w14:textId="77777777" w:rsidR="008B2884" w:rsidRDefault="008B2884" w:rsidP="008B2884">
            <w:r>
              <w:t>10 de abril al 28 de mayo de 2017</w:t>
            </w:r>
          </w:p>
        </w:tc>
        <w:tc>
          <w:tcPr>
            <w:tcW w:w="4388" w:type="dxa"/>
            <w:vMerge/>
          </w:tcPr>
          <w:p w14:paraId="296C14CF" w14:textId="77777777" w:rsidR="008B2884" w:rsidRDefault="008B2884" w:rsidP="008B2884"/>
        </w:tc>
      </w:tr>
      <w:tr w:rsidR="0079553C" w14:paraId="6163B189" w14:textId="77777777" w:rsidTr="00B86114">
        <w:trPr>
          <w:trHeight w:val="454"/>
        </w:trPr>
        <w:tc>
          <w:tcPr>
            <w:tcW w:w="1838" w:type="dxa"/>
            <w:vMerge w:val="restart"/>
          </w:tcPr>
          <w:p w14:paraId="398CEA3F" w14:textId="77777777" w:rsidR="0079553C" w:rsidRDefault="0079553C" w:rsidP="008B2884">
            <w:r>
              <w:t>Llamadas con candidatos</w:t>
            </w:r>
          </w:p>
          <w:p w14:paraId="6E033D5D" w14:textId="77777777" w:rsidR="0079553C" w:rsidRDefault="0079553C" w:rsidP="008B2884"/>
        </w:tc>
        <w:tc>
          <w:tcPr>
            <w:tcW w:w="2551" w:type="dxa"/>
          </w:tcPr>
          <w:p w14:paraId="0D5607C2" w14:textId="77777777" w:rsidR="0079553C" w:rsidRDefault="0079553C" w:rsidP="008B2884">
            <w:r>
              <w:t>1 al 14 de marzo de 2017</w:t>
            </w:r>
          </w:p>
        </w:tc>
        <w:tc>
          <w:tcPr>
            <w:tcW w:w="4388" w:type="dxa"/>
            <w:vMerge w:val="restart"/>
          </w:tcPr>
          <w:p w14:paraId="38745167" w14:textId="5EBA6924" w:rsidR="0079553C" w:rsidRDefault="0079553C" w:rsidP="008B2884">
            <w:r>
              <w:t>Resol</w:t>
            </w:r>
            <w:r w:rsidR="00C01922">
              <w:t>ución de</w:t>
            </w:r>
            <w:r>
              <w:t xml:space="preserve"> dudas y selección de estudiantes.</w:t>
            </w:r>
          </w:p>
        </w:tc>
      </w:tr>
      <w:tr w:rsidR="0079553C" w14:paraId="38BBA856" w14:textId="77777777" w:rsidTr="00B86114">
        <w:trPr>
          <w:trHeight w:val="454"/>
        </w:trPr>
        <w:tc>
          <w:tcPr>
            <w:tcW w:w="1838" w:type="dxa"/>
            <w:vMerge/>
          </w:tcPr>
          <w:p w14:paraId="489EBBCC" w14:textId="77777777" w:rsidR="0079553C" w:rsidRDefault="0079553C" w:rsidP="008B2884"/>
        </w:tc>
        <w:tc>
          <w:tcPr>
            <w:tcW w:w="2551" w:type="dxa"/>
          </w:tcPr>
          <w:p w14:paraId="0C975196" w14:textId="77777777" w:rsidR="0079553C" w:rsidRDefault="0079553C" w:rsidP="008B2884">
            <w:r>
              <w:t>29 de mayo al 15 de junio</w:t>
            </w:r>
          </w:p>
        </w:tc>
        <w:tc>
          <w:tcPr>
            <w:tcW w:w="4388" w:type="dxa"/>
            <w:vMerge/>
          </w:tcPr>
          <w:p w14:paraId="24219E1E" w14:textId="77777777" w:rsidR="0079553C" w:rsidRDefault="0079553C" w:rsidP="008B2884"/>
        </w:tc>
      </w:tr>
      <w:tr w:rsidR="0079553C" w14:paraId="554430F3" w14:textId="77777777" w:rsidTr="00B86114">
        <w:trPr>
          <w:trHeight w:val="624"/>
        </w:trPr>
        <w:tc>
          <w:tcPr>
            <w:tcW w:w="1838" w:type="dxa"/>
            <w:vMerge w:val="restart"/>
          </w:tcPr>
          <w:p w14:paraId="1235B101" w14:textId="77777777" w:rsidR="0079553C" w:rsidRDefault="0079553C" w:rsidP="008B2884">
            <w:r>
              <w:t>Anuncio seleccionados</w:t>
            </w:r>
          </w:p>
          <w:p w14:paraId="30D42AF6" w14:textId="77777777" w:rsidR="0079553C" w:rsidRDefault="0079553C" w:rsidP="008B2884"/>
        </w:tc>
        <w:tc>
          <w:tcPr>
            <w:tcW w:w="2551" w:type="dxa"/>
          </w:tcPr>
          <w:p w14:paraId="5680F0AA" w14:textId="77777777" w:rsidR="00B86114" w:rsidRDefault="00303A5A" w:rsidP="008B2884">
            <w:r>
              <w:t>17</w:t>
            </w:r>
            <w:r w:rsidR="0079553C">
              <w:t xml:space="preserve"> de marzo</w:t>
            </w:r>
            <w:r w:rsidR="00B86114">
              <w:t xml:space="preserve"> de 2017</w:t>
            </w:r>
          </w:p>
        </w:tc>
        <w:tc>
          <w:tcPr>
            <w:tcW w:w="4388" w:type="dxa"/>
            <w:vMerge w:val="restart"/>
          </w:tcPr>
          <w:p w14:paraId="2B9D86AC" w14:textId="77777777" w:rsidR="0079553C" w:rsidRDefault="0079553C" w:rsidP="008B2884">
            <w:r>
              <w:t>Publicación de resultados y presentación de los proyectos</w:t>
            </w:r>
          </w:p>
        </w:tc>
      </w:tr>
      <w:tr w:rsidR="0079553C" w14:paraId="4E31DCD0" w14:textId="77777777" w:rsidTr="00B86114">
        <w:tc>
          <w:tcPr>
            <w:tcW w:w="1838" w:type="dxa"/>
            <w:vMerge/>
          </w:tcPr>
          <w:p w14:paraId="3416CA85" w14:textId="77777777" w:rsidR="0079553C" w:rsidRDefault="0079553C" w:rsidP="008B2884"/>
        </w:tc>
        <w:tc>
          <w:tcPr>
            <w:tcW w:w="2551" w:type="dxa"/>
          </w:tcPr>
          <w:p w14:paraId="69642DE6" w14:textId="77777777" w:rsidR="0079553C" w:rsidRDefault="00303A5A" w:rsidP="008B2884">
            <w:r>
              <w:t>19</w:t>
            </w:r>
            <w:r w:rsidR="0079553C">
              <w:t xml:space="preserve"> de junio</w:t>
            </w:r>
            <w:r w:rsidR="00B86114">
              <w:t xml:space="preserve"> de 2017</w:t>
            </w:r>
          </w:p>
        </w:tc>
        <w:tc>
          <w:tcPr>
            <w:tcW w:w="4388" w:type="dxa"/>
            <w:vMerge/>
          </w:tcPr>
          <w:p w14:paraId="4341CBBD" w14:textId="77777777" w:rsidR="0079553C" w:rsidRDefault="0079553C" w:rsidP="008B2884"/>
        </w:tc>
      </w:tr>
      <w:tr w:rsidR="0079553C" w14:paraId="0D39C0EC" w14:textId="77777777" w:rsidTr="00B86114">
        <w:tc>
          <w:tcPr>
            <w:tcW w:w="1838" w:type="dxa"/>
            <w:vMerge w:val="restart"/>
          </w:tcPr>
          <w:p w14:paraId="69F0F884" w14:textId="77777777" w:rsidR="0079553C" w:rsidRDefault="0079553C" w:rsidP="008B2884">
            <w:r>
              <w:t>Firma de acuerdos y contratos</w:t>
            </w:r>
          </w:p>
          <w:p w14:paraId="5C7AE1CD" w14:textId="77777777" w:rsidR="0079553C" w:rsidRDefault="0079553C" w:rsidP="008B2884"/>
        </w:tc>
        <w:tc>
          <w:tcPr>
            <w:tcW w:w="2551" w:type="dxa"/>
          </w:tcPr>
          <w:p w14:paraId="71356D5B" w14:textId="77777777" w:rsidR="0079553C" w:rsidRDefault="0079553C" w:rsidP="008B2884">
            <w:r>
              <w:t>15 al 31 de marzo de 2017</w:t>
            </w:r>
          </w:p>
        </w:tc>
        <w:tc>
          <w:tcPr>
            <w:tcW w:w="4388" w:type="dxa"/>
            <w:vMerge w:val="restart"/>
          </w:tcPr>
          <w:p w14:paraId="29B12DE0" w14:textId="77777777" w:rsidR="0079553C" w:rsidRDefault="0079553C" w:rsidP="008B2884">
            <w:r>
              <w:t>Contratos y acuerdos firmados entre el estudiante, la organización anfitriona y Green Empowerment + RedBioLAC</w:t>
            </w:r>
            <w:r w:rsidR="009C1386">
              <w:t>, y la universidad en caso de ser necesario.</w:t>
            </w:r>
          </w:p>
        </w:tc>
      </w:tr>
      <w:tr w:rsidR="0079553C" w14:paraId="512D7C3C" w14:textId="77777777" w:rsidTr="00B86114">
        <w:tc>
          <w:tcPr>
            <w:tcW w:w="1838" w:type="dxa"/>
            <w:vMerge/>
          </w:tcPr>
          <w:p w14:paraId="7BAAC957" w14:textId="77777777" w:rsidR="0079553C" w:rsidRDefault="0079553C" w:rsidP="00C57F12">
            <w:pPr>
              <w:jc w:val="both"/>
            </w:pPr>
          </w:p>
        </w:tc>
        <w:tc>
          <w:tcPr>
            <w:tcW w:w="2551" w:type="dxa"/>
          </w:tcPr>
          <w:p w14:paraId="61FB03DE" w14:textId="77777777" w:rsidR="0079553C" w:rsidRDefault="0079553C" w:rsidP="00C57F12">
            <w:pPr>
              <w:jc w:val="both"/>
            </w:pPr>
            <w:r>
              <w:t>19 al 30 de junio de 2017</w:t>
            </w:r>
          </w:p>
        </w:tc>
        <w:tc>
          <w:tcPr>
            <w:tcW w:w="4388" w:type="dxa"/>
            <w:vMerge/>
          </w:tcPr>
          <w:p w14:paraId="75D03FD3" w14:textId="77777777" w:rsidR="0079553C" w:rsidRDefault="0079553C" w:rsidP="00C57F12">
            <w:pPr>
              <w:jc w:val="both"/>
            </w:pPr>
          </w:p>
        </w:tc>
      </w:tr>
      <w:tr w:rsidR="00C57F12" w14:paraId="06322B07" w14:textId="77777777" w:rsidTr="00B86114">
        <w:trPr>
          <w:trHeight w:val="397"/>
        </w:trPr>
        <w:tc>
          <w:tcPr>
            <w:tcW w:w="8778" w:type="dxa"/>
            <w:gridSpan w:val="3"/>
            <w:shd w:val="clear" w:color="auto" w:fill="C2D69B" w:themeFill="accent3" w:themeFillTint="99"/>
            <w:vAlign w:val="center"/>
          </w:tcPr>
          <w:p w14:paraId="5903E9EE" w14:textId="77777777" w:rsidR="00C57F12" w:rsidRDefault="00C57F12" w:rsidP="00C57F12">
            <w:r>
              <w:t>Fase de desarrollo del intercambio</w:t>
            </w:r>
          </w:p>
        </w:tc>
      </w:tr>
      <w:tr w:rsidR="0079553C" w14:paraId="10A9A003" w14:textId="77777777" w:rsidTr="00B86114">
        <w:tc>
          <w:tcPr>
            <w:tcW w:w="1838" w:type="dxa"/>
            <w:vMerge w:val="restart"/>
          </w:tcPr>
          <w:p w14:paraId="4DA95DAB" w14:textId="77777777" w:rsidR="0079553C" w:rsidRDefault="00713CA8" w:rsidP="0079553C">
            <w:r>
              <w:t xml:space="preserve">A. </w:t>
            </w:r>
            <w:r w:rsidR="0079553C">
              <w:t>Inicio de actividades</w:t>
            </w:r>
          </w:p>
        </w:tc>
        <w:tc>
          <w:tcPr>
            <w:tcW w:w="2551" w:type="dxa"/>
          </w:tcPr>
          <w:p w14:paraId="757B56D0" w14:textId="77777777" w:rsidR="0079553C" w:rsidRDefault="0079553C" w:rsidP="0079553C">
            <w:r>
              <w:t>Periodo entre abril y agosto de 2017</w:t>
            </w:r>
          </w:p>
        </w:tc>
        <w:tc>
          <w:tcPr>
            <w:tcW w:w="4388" w:type="dxa"/>
            <w:vMerge w:val="restart"/>
          </w:tcPr>
          <w:p w14:paraId="17BE66C5" w14:textId="3991BC21" w:rsidR="0079553C" w:rsidRDefault="000C3981" w:rsidP="0079553C">
            <w:r>
              <w:t xml:space="preserve">Según </w:t>
            </w:r>
            <w:r>
              <w:t>carta Gantt</w:t>
            </w:r>
            <w:r w:rsidR="00C01922">
              <w:t xml:space="preserve"> </w:t>
            </w:r>
            <w:r w:rsidR="00B463A1">
              <w:t>preparada por</w:t>
            </w:r>
            <w:r w:rsidR="00C01922">
              <w:t xml:space="preserve"> el/la becado/a</w:t>
            </w:r>
            <w:r w:rsidR="003D6197">
              <w:t xml:space="preserve">, incluyendo un plan de difusión y comunicación </w:t>
            </w:r>
            <w:r w:rsidR="003D6197">
              <w:t>de resultados hacia la red y a nivel local.</w:t>
            </w:r>
          </w:p>
          <w:p w14:paraId="7E795B1F" w14:textId="77777777" w:rsidR="00713CA8" w:rsidRDefault="002171F6" w:rsidP="0079553C">
            <w:r>
              <w:t>-6</w:t>
            </w:r>
            <w:r w:rsidR="00713CA8">
              <w:t>0% del dinero será desembolsado</w:t>
            </w:r>
          </w:p>
        </w:tc>
      </w:tr>
      <w:tr w:rsidR="0079553C" w14:paraId="69EF7985" w14:textId="77777777" w:rsidTr="00B86114">
        <w:tc>
          <w:tcPr>
            <w:tcW w:w="1838" w:type="dxa"/>
            <w:vMerge/>
          </w:tcPr>
          <w:p w14:paraId="566C4E5B" w14:textId="77777777" w:rsidR="0079553C" w:rsidRDefault="0079553C" w:rsidP="0079553C"/>
        </w:tc>
        <w:tc>
          <w:tcPr>
            <w:tcW w:w="2551" w:type="dxa"/>
          </w:tcPr>
          <w:p w14:paraId="1406ECE7" w14:textId="77777777" w:rsidR="0079553C" w:rsidRDefault="0079553C" w:rsidP="0079553C">
            <w:r>
              <w:t>Periodo entre julio y noviembre de 2017</w:t>
            </w:r>
          </w:p>
        </w:tc>
        <w:tc>
          <w:tcPr>
            <w:tcW w:w="4388" w:type="dxa"/>
            <w:vMerge/>
          </w:tcPr>
          <w:p w14:paraId="68BB0659" w14:textId="77777777" w:rsidR="0079553C" w:rsidRDefault="0079553C" w:rsidP="0079553C"/>
        </w:tc>
      </w:tr>
      <w:tr w:rsidR="000C3981" w14:paraId="7A28F2EB" w14:textId="77777777" w:rsidTr="00B86114">
        <w:tc>
          <w:tcPr>
            <w:tcW w:w="1838" w:type="dxa"/>
            <w:vMerge w:val="restart"/>
          </w:tcPr>
          <w:p w14:paraId="2315C074" w14:textId="77777777" w:rsidR="000C3981" w:rsidRDefault="00713CA8" w:rsidP="0079553C">
            <w:r>
              <w:t xml:space="preserve">B. </w:t>
            </w:r>
            <w:r w:rsidR="000C3981">
              <w:t>Comunicación y sistematización de resultados</w:t>
            </w:r>
          </w:p>
          <w:p w14:paraId="1484F384" w14:textId="77777777" w:rsidR="000C3981" w:rsidRDefault="000C3981" w:rsidP="0079553C"/>
        </w:tc>
        <w:tc>
          <w:tcPr>
            <w:tcW w:w="2551" w:type="dxa"/>
          </w:tcPr>
          <w:p w14:paraId="4B7ECC78" w14:textId="77777777" w:rsidR="000C3981" w:rsidRDefault="000C3981" w:rsidP="0079553C">
            <w:r>
              <w:t>Desde junio de 2017</w:t>
            </w:r>
          </w:p>
        </w:tc>
        <w:tc>
          <w:tcPr>
            <w:tcW w:w="4388" w:type="dxa"/>
            <w:vMerge w:val="restart"/>
          </w:tcPr>
          <w:p w14:paraId="5A76F64D" w14:textId="77777777" w:rsidR="000C3981" w:rsidRDefault="000C3981" w:rsidP="0079553C">
            <w:r>
              <w:t>Entrega de r</w:t>
            </w:r>
            <w:r w:rsidR="0078503D">
              <w:t>eporte de mitad del intercambio + actividad de difusión</w:t>
            </w:r>
          </w:p>
          <w:p w14:paraId="20D3D898" w14:textId="77777777" w:rsidR="000C3981" w:rsidRDefault="002171F6" w:rsidP="0079553C">
            <w:r>
              <w:t>-4</w:t>
            </w:r>
            <w:r w:rsidR="00713CA8">
              <w:t xml:space="preserve">0% del dinero será desembolsado </w:t>
            </w:r>
          </w:p>
        </w:tc>
      </w:tr>
      <w:tr w:rsidR="000C3981" w14:paraId="36D10004" w14:textId="77777777" w:rsidTr="00B86114">
        <w:tc>
          <w:tcPr>
            <w:tcW w:w="1838" w:type="dxa"/>
            <w:vMerge/>
          </w:tcPr>
          <w:p w14:paraId="0FFC07F4" w14:textId="77777777" w:rsidR="000C3981" w:rsidRDefault="000C3981" w:rsidP="0079553C"/>
        </w:tc>
        <w:tc>
          <w:tcPr>
            <w:tcW w:w="2551" w:type="dxa"/>
          </w:tcPr>
          <w:p w14:paraId="52C9C261" w14:textId="77777777" w:rsidR="000C3981" w:rsidRDefault="000C3981" w:rsidP="0079553C">
            <w:r>
              <w:t xml:space="preserve">Desde septiembre de 2017 </w:t>
            </w:r>
          </w:p>
        </w:tc>
        <w:tc>
          <w:tcPr>
            <w:tcW w:w="4388" w:type="dxa"/>
            <w:vMerge/>
          </w:tcPr>
          <w:p w14:paraId="2132D98F" w14:textId="77777777" w:rsidR="000C3981" w:rsidRDefault="000C3981" w:rsidP="0079553C"/>
        </w:tc>
      </w:tr>
      <w:tr w:rsidR="000C3981" w14:paraId="3B74BCAA" w14:textId="77777777" w:rsidTr="00B86114">
        <w:tc>
          <w:tcPr>
            <w:tcW w:w="1838" w:type="dxa"/>
            <w:vMerge w:val="restart"/>
          </w:tcPr>
          <w:p w14:paraId="0AFA74B8" w14:textId="77777777" w:rsidR="000C3981" w:rsidRDefault="00713CA8" w:rsidP="0079553C">
            <w:r>
              <w:t xml:space="preserve">C. </w:t>
            </w:r>
            <w:r w:rsidR="000C3981">
              <w:t>Reporte final y justificación de gastos</w:t>
            </w:r>
          </w:p>
          <w:p w14:paraId="455C7376" w14:textId="77777777" w:rsidR="000C3981" w:rsidRDefault="000C3981" w:rsidP="0079553C"/>
        </w:tc>
        <w:tc>
          <w:tcPr>
            <w:tcW w:w="2551" w:type="dxa"/>
          </w:tcPr>
          <w:p w14:paraId="06C64DB0" w14:textId="77777777" w:rsidR="000C3981" w:rsidRDefault="000C3981" w:rsidP="0079553C">
            <w:r>
              <w:t>Agosto de 2017</w:t>
            </w:r>
          </w:p>
        </w:tc>
        <w:tc>
          <w:tcPr>
            <w:tcW w:w="4388" w:type="dxa"/>
            <w:vMerge w:val="restart"/>
          </w:tcPr>
          <w:p w14:paraId="009F07EC" w14:textId="77777777" w:rsidR="000C3981" w:rsidRDefault="000C3981" w:rsidP="0079553C">
            <w:r>
              <w:t>Entrega de reporte final, y justificación de gastos asociados al intercambio</w:t>
            </w:r>
          </w:p>
          <w:p w14:paraId="6FFF97F0" w14:textId="77777777" w:rsidR="000C3981" w:rsidRDefault="000C3981" w:rsidP="0079553C"/>
        </w:tc>
      </w:tr>
      <w:tr w:rsidR="000C3981" w14:paraId="06DAE4C3" w14:textId="77777777" w:rsidTr="00B86114">
        <w:tc>
          <w:tcPr>
            <w:tcW w:w="1838" w:type="dxa"/>
            <w:vMerge/>
          </w:tcPr>
          <w:p w14:paraId="0876891F" w14:textId="77777777" w:rsidR="000C3981" w:rsidRDefault="000C3981" w:rsidP="0079553C"/>
        </w:tc>
        <w:tc>
          <w:tcPr>
            <w:tcW w:w="2551" w:type="dxa"/>
          </w:tcPr>
          <w:p w14:paraId="4677290D" w14:textId="77777777" w:rsidR="000C3981" w:rsidRDefault="000C3981" w:rsidP="0079553C">
            <w:r>
              <w:t>Noviembre de 2017</w:t>
            </w:r>
          </w:p>
        </w:tc>
        <w:tc>
          <w:tcPr>
            <w:tcW w:w="4388" w:type="dxa"/>
            <w:vMerge/>
          </w:tcPr>
          <w:p w14:paraId="646EB9CD" w14:textId="77777777" w:rsidR="000C3981" w:rsidRDefault="000C3981" w:rsidP="0079553C"/>
        </w:tc>
      </w:tr>
    </w:tbl>
    <w:p w14:paraId="1686C6EA" w14:textId="77777777" w:rsidR="00B86854" w:rsidRDefault="00B86854" w:rsidP="00B86854">
      <w:pPr>
        <w:jc w:val="both"/>
      </w:pPr>
    </w:p>
    <w:p w14:paraId="4B89A9B7" w14:textId="77777777" w:rsidR="0040426F" w:rsidRDefault="007C34CF" w:rsidP="003D5B30">
      <w:r w:rsidRPr="00A00C60">
        <w:rPr>
          <w:b/>
        </w:rPr>
        <w:t>F</w:t>
      </w:r>
      <w:r w:rsidR="0040426F" w:rsidRPr="00A00C60">
        <w:rPr>
          <w:b/>
        </w:rPr>
        <w:t>ase de preparación</w:t>
      </w:r>
      <w:r w:rsidR="00A00C60" w:rsidRPr="00A00C60">
        <w:rPr>
          <w:b/>
        </w:rPr>
        <w:t>,</w:t>
      </w:r>
      <w:r w:rsidR="00A00C60">
        <w:t xml:space="preserve"> en esta fase</w:t>
      </w:r>
      <w:r w:rsidR="003D5B30">
        <w:t xml:space="preserve"> se</w:t>
      </w:r>
      <w:r w:rsidR="0040426F" w:rsidRPr="003D5B30">
        <w:t xml:space="preserve"> debe</w:t>
      </w:r>
      <w:r w:rsidR="003D5B30">
        <w:t>n</w:t>
      </w:r>
      <w:r w:rsidR="0040426F" w:rsidRPr="003D5B30">
        <w:t xml:space="preserve"> aclarar todos los </w:t>
      </w:r>
      <w:r w:rsidR="00A00C60" w:rsidRPr="003D5B30">
        <w:t xml:space="preserve">siguientes </w:t>
      </w:r>
      <w:r w:rsidR="0040426F" w:rsidRPr="003D5B30">
        <w:t>aspectos:</w:t>
      </w:r>
    </w:p>
    <w:p w14:paraId="7B40BFD9" w14:textId="26EAFECE" w:rsidR="007C34CF" w:rsidRPr="003D5B30" w:rsidRDefault="007C34CF" w:rsidP="003D5B30">
      <w:r>
        <w:t xml:space="preserve">Se abre la convocatoria </w:t>
      </w:r>
      <w:r w:rsidR="00A00C60">
        <w:t>con e</w:t>
      </w:r>
      <w:r w:rsidR="00DE7423">
        <w:t>l envío del formulario que debe</w:t>
      </w:r>
      <w:r w:rsidR="00A00C60">
        <w:t xml:space="preserve"> llenar el estudiante candidato al apoyo por parte de la RedBioLAC, quien ya habría entrado en contacto y comunicación con una organización anfitriona. La organización anfitriona debe enviar una carta de intención en donde expresa su calidad de organización a fin con temáticas de energías renovables de la biomasa (residuos orgánicos de fuente secundaria). </w:t>
      </w:r>
      <w:r w:rsidR="00A44AF1">
        <w:t xml:space="preserve">Adicionalmente la organización debe expresar estar de acuerdo con la temática planteada en el formulario, </w:t>
      </w:r>
      <w:r w:rsidR="00DE7423">
        <w:t xml:space="preserve">la que habría sido desarrollada en conjunto y mutuo consentimiento. </w:t>
      </w:r>
    </w:p>
    <w:p w14:paraId="7E0CD706" w14:textId="77777777" w:rsidR="0040426F" w:rsidRDefault="00DE7423" w:rsidP="003D5B30">
      <w:r>
        <w:t>La temática planteada d</w:t>
      </w:r>
      <w:r w:rsidR="0040426F" w:rsidRPr="003D5B30">
        <w:t xml:space="preserve">ebe </w:t>
      </w:r>
      <w:r w:rsidR="0020156B">
        <w:t>estar en línea con los contextos</w:t>
      </w:r>
      <w:r w:rsidR="0040426F" w:rsidRPr="003D5B30">
        <w:t xml:space="preserve"> </w:t>
      </w:r>
      <w:r>
        <w:t>académicos de</w:t>
      </w:r>
      <w:r w:rsidR="0020156B">
        <w:t xml:space="preserve"> los estudiantes, materias cursadas, como sus </w:t>
      </w:r>
      <w:r w:rsidR="0040426F" w:rsidRPr="003D5B30">
        <w:t>habilidades</w:t>
      </w:r>
      <w:r w:rsidR="0020156B">
        <w:t xml:space="preserve"> e intereses</w:t>
      </w:r>
      <w:r w:rsidR="0040426F" w:rsidRPr="003D5B30">
        <w:t>,</w:t>
      </w:r>
      <w:r w:rsidR="0020156B">
        <w:t xml:space="preserve"> adicionalmente el tema a investigar debe ser factible de desarrollarse en </w:t>
      </w:r>
      <w:r w:rsidR="0040426F" w:rsidRPr="003D5B30">
        <w:t>el marco de tiempo</w:t>
      </w:r>
      <w:r w:rsidR="0020156B">
        <w:t xml:space="preserve"> planteado, de 4 a 5 meses.</w:t>
      </w:r>
    </w:p>
    <w:p w14:paraId="4DA1F04C" w14:textId="77777777" w:rsidR="00DE07E4" w:rsidRDefault="00DE07E4" w:rsidP="003D5B30">
      <w:r>
        <w:t>Una vez pre-seleccionados los estudiantes se procederá a realizar llamadas para complementar la información brindada y corroborar detalles para una selección final.</w:t>
      </w:r>
    </w:p>
    <w:p w14:paraId="588C7BD5" w14:textId="77777777" w:rsidR="00767C71" w:rsidRPr="00767C71" w:rsidRDefault="00767C71" w:rsidP="003D5B30">
      <w:pPr>
        <w:rPr>
          <w:b/>
        </w:rPr>
      </w:pPr>
      <w:r w:rsidRPr="00767C71">
        <w:rPr>
          <w:b/>
        </w:rPr>
        <w:t>Fase de desarrollo del intercambio</w:t>
      </w:r>
    </w:p>
    <w:p w14:paraId="20778D9F" w14:textId="77777777" w:rsidR="002E352C" w:rsidRDefault="00767C71">
      <w:r>
        <w:t>Para la fase de desarrollo se es</w:t>
      </w:r>
      <w:r w:rsidR="003D6197">
        <w:t xml:space="preserve">pera seguir una </w:t>
      </w:r>
      <w:r w:rsidR="003D6197" w:rsidRPr="00713CA8">
        <w:rPr>
          <w:b/>
        </w:rPr>
        <w:t>carta Gantt</w:t>
      </w:r>
      <w:r w:rsidR="003D6197">
        <w:t xml:space="preserve"> que describa las </w:t>
      </w:r>
      <w:r w:rsidR="003D6197" w:rsidRPr="00D4226C">
        <w:rPr>
          <w:b/>
        </w:rPr>
        <w:t>actividades</w:t>
      </w:r>
      <w:r w:rsidR="003D6197">
        <w:t xml:space="preserve"> que requiere la metodología planteada, las</w:t>
      </w:r>
      <w:r>
        <w:t xml:space="preserve"> instancias de comunicación</w:t>
      </w:r>
      <w:r w:rsidR="003D6197">
        <w:t xml:space="preserve"> según el contexto y las fechas de la pasantía. En una etapa parcial de desarrollo se solicita la entrega de un </w:t>
      </w:r>
      <w:r w:rsidR="003D6197" w:rsidRPr="00713CA8">
        <w:rPr>
          <w:b/>
        </w:rPr>
        <w:t>informe parcial</w:t>
      </w:r>
      <w:r w:rsidR="003D6197">
        <w:t xml:space="preserve"> de resultados </w:t>
      </w:r>
      <w:r w:rsidR="002E352C">
        <w:t xml:space="preserve">y progreso, hacia el final del periodo se requiere de </w:t>
      </w:r>
      <w:r w:rsidR="00197DE0">
        <w:t xml:space="preserve">la entrega de un </w:t>
      </w:r>
      <w:r w:rsidR="00197DE0" w:rsidRPr="00713CA8">
        <w:rPr>
          <w:b/>
        </w:rPr>
        <w:t>informe final</w:t>
      </w:r>
      <w:r w:rsidR="00197DE0">
        <w:t xml:space="preserve">, que debe incluir las opiniones y </w:t>
      </w:r>
      <w:r w:rsidR="00C001E3">
        <w:t>conclusiones del equipo local de trabajo en relación a la metodología, actividades y productos desarrollados.</w:t>
      </w:r>
    </w:p>
    <w:p w14:paraId="2580CE2D" w14:textId="77777777" w:rsidR="00767C71" w:rsidRDefault="002E352C">
      <w:r>
        <w:t>A lo largo de todo el periodo se espera una</w:t>
      </w:r>
      <w:r w:rsidR="00713CA8">
        <w:t xml:space="preserve"> comunicación permanente, cada 3</w:t>
      </w:r>
      <w:r>
        <w:t xml:space="preserve"> semanas se establecerá una llamada para monitorear el progreso de la investigación. </w:t>
      </w:r>
      <w:r w:rsidR="003D6197">
        <w:t xml:space="preserve"> </w:t>
      </w:r>
      <w:r w:rsidR="00767C71">
        <w:t xml:space="preserve"> </w:t>
      </w:r>
      <w:r w:rsidR="00767C71">
        <w:br w:type="page"/>
      </w:r>
    </w:p>
    <w:p w14:paraId="59725DC7" w14:textId="77777777" w:rsidR="0040426F" w:rsidRDefault="0040426F" w:rsidP="0040426F">
      <w:pPr>
        <w:pStyle w:val="NoSpacing"/>
      </w:pPr>
    </w:p>
    <w:p w14:paraId="1384756F" w14:textId="77777777" w:rsidR="00C001E3" w:rsidRDefault="00C001E3" w:rsidP="003561EC">
      <w:pPr>
        <w:jc w:val="both"/>
        <w:rPr>
          <w:b/>
          <w:sz w:val="24"/>
        </w:rPr>
      </w:pPr>
      <w:r w:rsidRPr="00C001E3">
        <w:rPr>
          <w:b/>
          <w:sz w:val="24"/>
        </w:rPr>
        <w:t>FORMULARIO POSTULACIÓN APOYOS PARA INTERCAMBIO DE ESTUDIANTES</w:t>
      </w:r>
    </w:p>
    <w:p w14:paraId="5B99EA81" w14:textId="77777777" w:rsidR="00605855" w:rsidRPr="00605855" w:rsidRDefault="00605855" w:rsidP="00605855">
      <w:pPr>
        <w:pStyle w:val="Heading1"/>
        <w:rPr>
          <w:sz w:val="28"/>
          <w:lang w:val="es-MX"/>
        </w:rPr>
      </w:pPr>
      <w:r w:rsidRPr="00605855">
        <w:rPr>
          <w:sz w:val="28"/>
          <w:lang w:val="es-MX"/>
        </w:rPr>
        <w:t>Bases de los apoyos para intercambio de estudiantes</w:t>
      </w:r>
    </w:p>
    <w:p w14:paraId="3AC64622" w14:textId="0A88E8FA" w:rsidR="00605855" w:rsidRPr="00880B3F" w:rsidRDefault="00605855" w:rsidP="00605855">
      <w:pPr>
        <w:pStyle w:val="Heading2"/>
        <w:rPr>
          <w:b w:val="0"/>
          <w:lang w:val="es-MX"/>
        </w:rPr>
      </w:pPr>
      <w:r w:rsidRPr="00880B3F">
        <w:rPr>
          <w:lang w:val="es-MX"/>
        </w:rPr>
        <w:t>Los intercambios de estudiantes y su vinculación a la red.</w:t>
      </w:r>
      <w:r w:rsidR="00D878E1">
        <w:rPr>
          <w:b w:val="0"/>
          <w:lang w:val="es-MX"/>
        </w:rPr>
        <w:t xml:space="preserve"> Los</w:t>
      </w:r>
      <w:r>
        <w:rPr>
          <w:b w:val="0"/>
          <w:lang w:val="es-MX"/>
        </w:rPr>
        <w:t xml:space="preserve"> 4 estudiantes que sean apoyados para </w:t>
      </w:r>
      <w:r w:rsidR="00D878E1">
        <w:rPr>
          <w:b w:val="0"/>
          <w:lang w:val="es-MX"/>
        </w:rPr>
        <w:t>el intercambio</w:t>
      </w:r>
      <w:r>
        <w:rPr>
          <w:b w:val="0"/>
          <w:lang w:val="es-MX"/>
        </w:rPr>
        <w:t>, conformarán uno de los grupos de trabajo. Esta es una nueva forma de vinculación al núcleo directivo de la red, los estud</w:t>
      </w:r>
      <w:r w:rsidR="00D4226C">
        <w:rPr>
          <w:b w:val="0"/>
          <w:lang w:val="es-MX"/>
        </w:rPr>
        <w:t xml:space="preserve">iantes </w:t>
      </w:r>
      <w:r>
        <w:rPr>
          <w:b w:val="0"/>
          <w:lang w:val="es-MX"/>
        </w:rPr>
        <w:t>contarán entonces con el apoyo de la red para la ejecución de sus investigaciones. La red se comprometerá a proveer retroalimen</w:t>
      </w:r>
      <w:r w:rsidR="00D4226C">
        <w:rPr>
          <w:b w:val="0"/>
          <w:lang w:val="es-MX"/>
        </w:rPr>
        <w:t>tación y guía a los estudiantes, quienes figurarán en la página web de la red.</w:t>
      </w:r>
    </w:p>
    <w:p w14:paraId="637D5613" w14:textId="77777777" w:rsidR="00605855" w:rsidRDefault="00605855" w:rsidP="00605855">
      <w:pPr>
        <w:spacing w:before="100" w:beforeAutospacing="1" w:after="100" w:afterAutospacing="1"/>
        <w:jc w:val="center"/>
      </w:pPr>
      <w:r>
        <w:rPr>
          <w:noProof/>
          <w:lang w:val="es-MX" w:eastAsia="es-MX"/>
        </w:rPr>
        <w:drawing>
          <wp:inline distT="0" distB="0" distL="0" distR="0" wp14:anchorId="2F8EB18C" wp14:editId="103E0D9F">
            <wp:extent cx="4638675" cy="3728286"/>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srcRect t="1299"/>
                    <a:stretch/>
                  </pic:blipFill>
                  <pic:spPr bwMode="auto">
                    <a:xfrm>
                      <a:off x="0" y="0"/>
                      <a:ext cx="4643703" cy="3732327"/>
                    </a:xfrm>
                    <a:prstGeom prst="rect">
                      <a:avLst/>
                    </a:prstGeom>
                    <a:ln>
                      <a:noFill/>
                    </a:ln>
                    <a:extLst>
                      <a:ext uri="{53640926-AAD7-44D8-BBD7-CCE9431645EC}">
                        <a14:shadowObscured xmlns:a14="http://schemas.microsoft.com/office/drawing/2010/main"/>
                      </a:ext>
                    </a:extLst>
                  </pic:spPr>
                </pic:pic>
              </a:graphicData>
            </a:graphic>
          </wp:inline>
        </w:drawing>
      </w:r>
    </w:p>
    <w:p w14:paraId="5A5BFAEE" w14:textId="77777777" w:rsidR="00605855" w:rsidRDefault="00605855" w:rsidP="00605855">
      <w:r>
        <w:t xml:space="preserve">En la actualidad el </w:t>
      </w:r>
      <w:r w:rsidRPr="007C54CE">
        <w:rPr>
          <w:b/>
        </w:rPr>
        <w:t>consejo directivo</w:t>
      </w:r>
      <w:r>
        <w:t xml:space="preserve"> está compuesto por: Gloria Pedraza y Lylian Rodriguez (cómo su suplente) de Colombia, Lucas Gallo y Mariano Butti (cómo su suplente) de Argentina, Joaquín Viquez de Costa Rica, Leidiane Mariani de Brasil y Fernando Acosta de Perú. </w:t>
      </w:r>
    </w:p>
    <w:p w14:paraId="15B6691C" w14:textId="77777777" w:rsidR="00605855" w:rsidRDefault="00605855" w:rsidP="00605855">
      <w:r>
        <w:t xml:space="preserve">En el </w:t>
      </w:r>
      <w:r w:rsidRPr="007C54CE">
        <w:rPr>
          <w:b/>
        </w:rPr>
        <w:t>consejo honorario</w:t>
      </w:r>
      <w:r>
        <w:t>, por el momento se encuentra Alex Eaton</w:t>
      </w:r>
      <w:r w:rsidR="00F22C76">
        <w:t xml:space="preserve"> de México</w:t>
      </w:r>
      <w:r>
        <w:t>.</w:t>
      </w:r>
    </w:p>
    <w:p w14:paraId="11EB1930" w14:textId="77777777" w:rsidR="00605855" w:rsidRDefault="00605855" w:rsidP="00605855">
      <w:r>
        <w:t xml:space="preserve">En el </w:t>
      </w:r>
      <w:r w:rsidRPr="007C54CE">
        <w:rPr>
          <w:b/>
        </w:rPr>
        <w:t>equipo de coordinación</w:t>
      </w:r>
      <w:r>
        <w:t xml:space="preserve"> se encuentran: Macarena Guajardo (Comunicación</w:t>
      </w:r>
      <w:r w:rsidR="00F22C76">
        <w:t xml:space="preserve"> - Chile</w:t>
      </w:r>
      <w:r>
        <w:t>), Caitlyn Peake y Sam</w:t>
      </w:r>
      <w:r w:rsidR="00F22C76">
        <w:t>uel</w:t>
      </w:r>
      <w:r>
        <w:t xml:space="preserve"> Schlesinger (Secretariado, de Green Empowerment</w:t>
      </w:r>
      <w:r w:rsidR="00F22C76">
        <w:t xml:space="preserve"> – Nicaragua y Ecuador</w:t>
      </w:r>
      <w:r>
        <w:t>), Mariela Pino (Coordinadora General</w:t>
      </w:r>
      <w:r w:rsidR="00F22C76">
        <w:t xml:space="preserve"> - Chile</w:t>
      </w:r>
      <w:r>
        <w:t xml:space="preserve">). En las comisiones internas de trabajo se encuentran además Mariano Butti de Argentina, y Jaime Martí en Ecuador. </w:t>
      </w:r>
    </w:p>
    <w:p w14:paraId="0331FAE4" w14:textId="562DF55B" w:rsidR="00605855" w:rsidRDefault="00605855" w:rsidP="00605855">
      <w:r>
        <w:t>Los voceros y/o</w:t>
      </w:r>
      <w:r w:rsidR="00D4226C">
        <w:t xml:space="preserve"> líderes de grupo de trabajo, se encuentran</w:t>
      </w:r>
      <w:r>
        <w:t xml:space="preserve"> </w:t>
      </w:r>
      <w:r w:rsidR="00FF74CF">
        <w:t>sin definir</w:t>
      </w:r>
      <w:r>
        <w:t>.</w:t>
      </w:r>
    </w:p>
    <w:p w14:paraId="2F72B600" w14:textId="77777777" w:rsidR="00605855" w:rsidRPr="000B1C24" w:rsidRDefault="00605855" w:rsidP="00605855">
      <w:r>
        <w:lastRenderedPageBreak/>
        <w:t>Para mayor información, por favor referirse a la página web de la RedBioLAC</w:t>
      </w:r>
      <w:r>
        <w:rPr>
          <w:rStyle w:val="FootnoteReference"/>
        </w:rPr>
        <w:footnoteReference w:id="3"/>
      </w:r>
      <w:r>
        <w:t>.</w:t>
      </w:r>
    </w:p>
    <w:p w14:paraId="5EBCE82E" w14:textId="77777777" w:rsidR="00605855" w:rsidRPr="007C30C3" w:rsidRDefault="00605855" w:rsidP="00605855">
      <w:pPr>
        <w:pStyle w:val="Heading2"/>
        <w:rPr>
          <w:lang w:val="es-MX"/>
        </w:rPr>
      </w:pPr>
      <w:r w:rsidRPr="007C30C3">
        <w:rPr>
          <w:lang w:val="es-MX"/>
        </w:rPr>
        <w:t>Requisitos generales y criterios generales de selección</w:t>
      </w:r>
    </w:p>
    <w:p w14:paraId="102416D0" w14:textId="77777777" w:rsidR="00605855" w:rsidRPr="0030543F" w:rsidRDefault="00605855" w:rsidP="00605855">
      <w:pPr>
        <w:pStyle w:val="ListParagraph"/>
        <w:numPr>
          <w:ilvl w:val="0"/>
          <w:numId w:val="14"/>
        </w:numPr>
        <w:spacing w:after="160" w:line="259" w:lineRule="auto"/>
        <w:rPr>
          <w:lang w:val="es-MX"/>
        </w:rPr>
      </w:pPr>
      <w:r w:rsidRPr="51EC54C1">
        <w:rPr>
          <w:lang w:val="es-MX"/>
        </w:rPr>
        <w:t>El proyecto deberá ser factible de real</w:t>
      </w:r>
      <w:r>
        <w:rPr>
          <w:lang w:val="es-MX"/>
        </w:rPr>
        <w:t>izarse en 2017, en cualquiera de l</w:t>
      </w:r>
      <w:r w:rsidR="00D878E1">
        <w:rPr>
          <w:lang w:val="es-MX"/>
        </w:rPr>
        <w:t>os 2 llamados. El primer llama</w:t>
      </w:r>
      <w:r>
        <w:rPr>
          <w:lang w:val="es-MX"/>
        </w:rPr>
        <w:t>do es para el periodo entre abril y agosto, y el segundo llamado entre julio y noviembre de 2017.</w:t>
      </w:r>
    </w:p>
    <w:p w14:paraId="538BE4D4" w14:textId="77777777" w:rsidR="00605855" w:rsidRPr="0030543F" w:rsidRDefault="00605855" w:rsidP="00605855">
      <w:pPr>
        <w:pStyle w:val="ListParagraph"/>
        <w:numPr>
          <w:ilvl w:val="0"/>
          <w:numId w:val="14"/>
        </w:numPr>
        <w:spacing w:after="160" w:line="259" w:lineRule="auto"/>
        <w:rPr>
          <w:lang w:val="es-MX"/>
        </w:rPr>
      </w:pPr>
      <w:r w:rsidRPr="0030543F">
        <w:rPr>
          <w:lang w:val="es-MX"/>
        </w:rPr>
        <w:t xml:space="preserve">La temática </w:t>
      </w:r>
      <w:r>
        <w:rPr>
          <w:lang w:val="es-MX"/>
        </w:rPr>
        <w:t xml:space="preserve">de investigación </w:t>
      </w:r>
      <w:r w:rsidRPr="0030543F">
        <w:rPr>
          <w:lang w:val="es-MX"/>
        </w:rPr>
        <w:t xml:space="preserve">debe caber dentro de los lineamientos estratégicos mencionados en el Plan Estratégico </w:t>
      </w:r>
      <w:r>
        <w:t xml:space="preserve">2016-2025 </w:t>
      </w:r>
      <w:r w:rsidRPr="0030543F">
        <w:rPr>
          <w:lang w:val="es-MX"/>
        </w:rPr>
        <w:t>publicado en la página web</w:t>
      </w:r>
      <w:r>
        <w:rPr>
          <w:rStyle w:val="FootnoteReference"/>
          <w:lang w:val="es-MX"/>
        </w:rPr>
        <w:footnoteReference w:id="4"/>
      </w:r>
      <w:r w:rsidR="00D878E1">
        <w:rPr>
          <w:lang w:val="es-MX"/>
        </w:rPr>
        <w:t xml:space="preserve"> y la 1° publicación de RedBioLAC </w:t>
      </w:r>
      <w:r w:rsidR="00D878E1" w:rsidRPr="00D878E1">
        <w:rPr>
          <w:i/>
          <w:lang w:val="es-MX"/>
        </w:rPr>
        <w:t>Oportunidades para el desarrollo de un sector sostenible de biodigestores de pequeña y mediana escala en LAC</w:t>
      </w:r>
      <w:r w:rsidR="00D878E1">
        <w:rPr>
          <w:lang w:val="es-MX"/>
        </w:rPr>
        <w:t>, disponible online</w:t>
      </w:r>
      <w:r w:rsidR="00D878E1">
        <w:rPr>
          <w:rStyle w:val="FootnoteReference"/>
          <w:lang w:val="es-MX"/>
        </w:rPr>
        <w:footnoteReference w:id="5"/>
      </w:r>
      <w:r w:rsidR="00D878E1">
        <w:rPr>
          <w:lang w:val="es-MX"/>
        </w:rPr>
        <w:t xml:space="preserve"> </w:t>
      </w:r>
    </w:p>
    <w:p w14:paraId="38D68CDB" w14:textId="77777777" w:rsidR="00605855" w:rsidRPr="0030543F" w:rsidRDefault="00605855" w:rsidP="00605855">
      <w:pPr>
        <w:pStyle w:val="ListParagraph"/>
        <w:numPr>
          <w:ilvl w:val="0"/>
          <w:numId w:val="14"/>
        </w:numPr>
        <w:spacing w:after="160" w:line="259" w:lineRule="auto"/>
        <w:rPr>
          <w:lang w:val="es-MX"/>
        </w:rPr>
      </w:pPr>
      <w:r w:rsidRPr="51EC54C1">
        <w:rPr>
          <w:lang w:val="es-MX"/>
        </w:rPr>
        <w:t xml:space="preserve">La información generada </w:t>
      </w:r>
      <w:r>
        <w:rPr>
          <w:lang w:val="es-MX"/>
        </w:rPr>
        <w:t xml:space="preserve">por el proyecto </w:t>
      </w:r>
      <w:r w:rsidRPr="51EC54C1">
        <w:rPr>
          <w:lang w:val="es-MX"/>
        </w:rPr>
        <w:t>(Reportes y productos obtenidos) pasa a ser parte del conocimiento de la red, por lo que se autoriza su uso y publicación en redes sociales (Facebook, Youtube, y demás) y página web.</w:t>
      </w:r>
    </w:p>
    <w:p w14:paraId="19E6805B" w14:textId="77777777" w:rsidR="00605855" w:rsidRDefault="00605855" w:rsidP="00605855">
      <w:pPr>
        <w:pStyle w:val="ListParagraph"/>
        <w:numPr>
          <w:ilvl w:val="0"/>
          <w:numId w:val="14"/>
        </w:numPr>
        <w:spacing w:after="160" w:line="259" w:lineRule="auto"/>
        <w:rPr>
          <w:lang w:val="es-MX"/>
        </w:rPr>
      </w:pPr>
      <w:r>
        <w:rPr>
          <w:lang w:val="es-MX"/>
        </w:rPr>
        <w:t>Dentro de los compromisos asumidos por el proyecto se encuentran el</w:t>
      </w:r>
      <w:r w:rsidRPr="51EC54C1">
        <w:rPr>
          <w:lang w:val="es-MX"/>
        </w:rPr>
        <w:t xml:space="preserve"> compartir la información de forma interactiva (organizando un webinar), cómo también material audiovisual y/o a través de medios escritos. </w:t>
      </w:r>
    </w:p>
    <w:p w14:paraId="3AD6F1E2" w14:textId="77777777" w:rsidR="00605855" w:rsidRDefault="00605855" w:rsidP="00605855">
      <w:pPr>
        <w:pStyle w:val="ListParagraph"/>
        <w:numPr>
          <w:ilvl w:val="0"/>
          <w:numId w:val="14"/>
        </w:numPr>
        <w:spacing w:after="160" w:line="259" w:lineRule="auto"/>
        <w:rPr>
          <w:lang w:val="es-MX"/>
        </w:rPr>
      </w:pPr>
      <w:r>
        <w:rPr>
          <w:lang w:val="es-MX"/>
        </w:rPr>
        <w:t>Cada vez que se presenten los resultados del proyecto, en cualquier tipo de evento, se deberá hacer alusión al apoyo y co-financiamiento de la red. Con fines de promover a la red, dar a conocer su trabajo y formas de contacto. Se deberá usar el logo de la red en las presentaciones e informes generados.</w:t>
      </w:r>
    </w:p>
    <w:p w14:paraId="630A483C" w14:textId="77777777" w:rsidR="00605855" w:rsidRPr="0030543F" w:rsidRDefault="00605855" w:rsidP="00605855">
      <w:pPr>
        <w:pStyle w:val="ListParagraph"/>
        <w:numPr>
          <w:ilvl w:val="0"/>
          <w:numId w:val="14"/>
        </w:numPr>
        <w:spacing w:after="160" w:line="259" w:lineRule="auto"/>
        <w:rPr>
          <w:lang w:val="es-MX"/>
        </w:rPr>
      </w:pPr>
      <w:r>
        <w:rPr>
          <w:lang w:val="es-MX"/>
        </w:rPr>
        <w:t>Carta de compromiso de la organización anfitriona es fundamental para firmar el acuerdo.</w:t>
      </w:r>
    </w:p>
    <w:p w14:paraId="40A75D17" w14:textId="5817CD98" w:rsidR="00964F2C" w:rsidRDefault="00605855" w:rsidP="00605855">
      <w:pPr>
        <w:pStyle w:val="ListParagraph"/>
        <w:numPr>
          <w:ilvl w:val="0"/>
          <w:numId w:val="14"/>
        </w:numPr>
        <w:spacing w:after="160" w:line="259" w:lineRule="auto"/>
        <w:rPr>
          <w:lang w:val="es-MX"/>
        </w:rPr>
      </w:pPr>
      <w:r>
        <w:rPr>
          <w:lang w:val="es-MX"/>
        </w:rPr>
        <w:t xml:space="preserve">El contrato </w:t>
      </w:r>
      <w:r w:rsidR="00964F2C">
        <w:rPr>
          <w:lang w:val="es-MX"/>
        </w:rPr>
        <w:t xml:space="preserve">requiere de firmas de la organización anfitriona, la red y Green Empowerment en caso de ser ellos quienes reciban el dinero de apoyo. </w:t>
      </w:r>
    </w:p>
    <w:p w14:paraId="1C821D89" w14:textId="43CB89B7" w:rsidR="00605855" w:rsidRDefault="00964F2C" w:rsidP="00605855">
      <w:pPr>
        <w:pStyle w:val="ListParagraph"/>
        <w:numPr>
          <w:ilvl w:val="0"/>
          <w:numId w:val="14"/>
        </w:numPr>
        <w:spacing w:after="160" w:line="259" w:lineRule="auto"/>
        <w:rPr>
          <w:lang w:val="es-MX"/>
        </w:rPr>
      </w:pPr>
      <w:r>
        <w:rPr>
          <w:lang w:val="es-MX"/>
        </w:rPr>
        <w:t xml:space="preserve">Adicionalmente se firmará un acuerdo de apoyo y acompañamiento </w:t>
      </w:r>
      <w:r w:rsidR="00605855">
        <w:rPr>
          <w:lang w:val="es-MX"/>
        </w:rPr>
        <w:t xml:space="preserve">de la universidad </w:t>
      </w:r>
      <w:r>
        <w:rPr>
          <w:lang w:val="es-MX"/>
        </w:rPr>
        <w:t xml:space="preserve">donde estudia el/la estudiante, </w:t>
      </w:r>
      <w:r w:rsidR="00605855">
        <w:rPr>
          <w:lang w:val="es-MX"/>
        </w:rPr>
        <w:t>la red</w:t>
      </w:r>
      <w:r>
        <w:rPr>
          <w:lang w:val="es-MX"/>
        </w:rPr>
        <w:t xml:space="preserve"> y </w:t>
      </w:r>
      <w:r w:rsidR="00605855">
        <w:rPr>
          <w:lang w:val="es-MX"/>
        </w:rPr>
        <w:t>Green Empowerment.</w:t>
      </w:r>
    </w:p>
    <w:p w14:paraId="46B3CE49" w14:textId="77777777" w:rsidR="00605855" w:rsidRPr="009C69BF" w:rsidRDefault="00605855" w:rsidP="00605855">
      <w:pPr>
        <w:spacing w:after="160" w:line="259" w:lineRule="auto"/>
        <w:ind w:left="360"/>
        <w:rPr>
          <w:b/>
          <w:lang w:val="es-MX"/>
        </w:rPr>
      </w:pPr>
      <w:r w:rsidRPr="009C69BF">
        <w:rPr>
          <w:b/>
          <w:lang w:val="es-MX"/>
        </w:rPr>
        <w:t>Criterios</w:t>
      </w:r>
      <w:r>
        <w:rPr>
          <w:b/>
          <w:lang w:val="es-MX"/>
        </w:rPr>
        <w:t xml:space="preserve"> de selección</w:t>
      </w:r>
    </w:p>
    <w:p w14:paraId="7AFDA53A" w14:textId="77777777" w:rsidR="00605855" w:rsidRPr="009C69BF" w:rsidRDefault="00605855" w:rsidP="00605855">
      <w:pPr>
        <w:spacing w:after="160" w:line="259" w:lineRule="auto"/>
        <w:ind w:left="360"/>
        <w:rPr>
          <w:lang w:val="es-MX"/>
        </w:rPr>
      </w:pPr>
      <w:r>
        <w:t>Se dará preferencia por propuestas:</w:t>
      </w:r>
    </w:p>
    <w:p w14:paraId="6FB892AF" w14:textId="77777777" w:rsidR="00605855" w:rsidRDefault="00605855" w:rsidP="00605855">
      <w:pPr>
        <w:pStyle w:val="ListParagraph"/>
        <w:numPr>
          <w:ilvl w:val="0"/>
          <w:numId w:val="20"/>
        </w:numPr>
        <w:spacing w:after="160" w:line="259" w:lineRule="auto"/>
        <w:rPr>
          <w:rFonts w:eastAsiaTheme="minorEastAsia"/>
        </w:rPr>
      </w:pPr>
      <w:r>
        <w:t>Que innoven en los métodos de investigación, desarrollo y comunicación, e idealmente puedan validar las ideas planteadas. Debe llegar a un resultado concreto y no solamente una idea de concepto.</w:t>
      </w:r>
    </w:p>
    <w:p w14:paraId="16E04414" w14:textId="77777777" w:rsidR="00605855" w:rsidRDefault="00605855" w:rsidP="00605855">
      <w:pPr>
        <w:pStyle w:val="ListParagraph"/>
        <w:numPr>
          <w:ilvl w:val="0"/>
          <w:numId w:val="20"/>
        </w:numPr>
        <w:spacing w:after="160" w:line="259" w:lineRule="auto"/>
        <w:rPr>
          <w:rFonts w:eastAsiaTheme="minorEastAsia"/>
        </w:rPr>
      </w:pPr>
      <w:r>
        <w:t>Que se antepongan a problemáticas que no tengan la debida visibilidad hoy en día en el sector.</w:t>
      </w:r>
    </w:p>
    <w:p w14:paraId="34A07A86" w14:textId="77777777" w:rsidR="00605855" w:rsidRPr="008459E4" w:rsidRDefault="00605855" w:rsidP="00605855">
      <w:pPr>
        <w:pStyle w:val="ListParagraph"/>
        <w:numPr>
          <w:ilvl w:val="0"/>
          <w:numId w:val="20"/>
        </w:numPr>
        <w:spacing w:after="160" w:line="259" w:lineRule="auto"/>
        <w:rPr>
          <w:rFonts w:eastAsiaTheme="minorEastAsia"/>
        </w:rPr>
      </w:pPr>
      <w:r>
        <w:t>Que propongan estudios y análisis de temáticas relacionadas a la DA (Digestión Anaeróbica) que vayan más allá de los aspectos meramente técnicos; políticas, normativas, estados del arte, revisiones técnicas, etc.</w:t>
      </w:r>
    </w:p>
    <w:p w14:paraId="0B89368F" w14:textId="77777777" w:rsidR="00605855" w:rsidRPr="008459E4" w:rsidRDefault="00605855" w:rsidP="00605855">
      <w:pPr>
        <w:pStyle w:val="ListParagraph"/>
        <w:spacing w:after="160" w:line="259" w:lineRule="auto"/>
        <w:rPr>
          <w:rFonts w:eastAsiaTheme="minorEastAsia"/>
        </w:rPr>
      </w:pPr>
    </w:p>
    <w:p w14:paraId="29FEB131" w14:textId="77777777" w:rsidR="00605855" w:rsidRDefault="00605855" w:rsidP="00605855">
      <w:r>
        <w:t>Criterios</w:t>
      </w:r>
      <w:r w:rsidRPr="51EC54C1">
        <w:rPr>
          <w:rFonts w:ascii="Calibri" w:eastAsia="Calibri" w:hAnsi="Calibri" w:cs="Calibri"/>
        </w:rPr>
        <w:t xml:space="preserve"> y ejemplos</w:t>
      </w:r>
      <w:r>
        <w:t xml:space="preserve">: </w:t>
      </w:r>
      <w:r w:rsidRPr="00621607">
        <w:rPr>
          <w:b/>
        </w:rPr>
        <w:t>Investigación, desarrollo (I+D) e intercambio de conocimientos</w:t>
      </w:r>
    </w:p>
    <w:p w14:paraId="2AE062D8" w14:textId="77777777" w:rsidR="00605855" w:rsidRDefault="00605855" w:rsidP="00605855">
      <w:pPr>
        <w:pStyle w:val="ListParagraph"/>
        <w:numPr>
          <w:ilvl w:val="0"/>
          <w:numId w:val="10"/>
        </w:numPr>
        <w:spacing w:after="160" w:line="259" w:lineRule="auto"/>
        <w:rPr>
          <w:lang w:val="es-EC"/>
        </w:rPr>
      </w:pPr>
      <w:r w:rsidRPr="51EC54C1">
        <w:rPr>
          <w:lang w:val="es-EC"/>
        </w:rPr>
        <w:t>Relevancia, interés y aplicabilidad de la propuesta: Las propuestas presentadas deben buscar la solución y optimización de problemas actuales relacionados a la utilización de biodigestores y sus subproductos a pequeña o mediana escala.</w:t>
      </w:r>
    </w:p>
    <w:p w14:paraId="7D3CBB3A" w14:textId="77777777" w:rsidR="00605855" w:rsidRPr="00E035F3" w:rsidRDefault="00605855" w:rsidP="00605855">
      <w:pPr>
        <w:pStyle w:val="ListParagraph"/>
        <w:numPr>
          <w:ilvl w:val="0"/>
          <w:numId w:val="10"/>
        </w:numPr>
        <w:spacing w:after="160" w:line="259" w:lineRule="auto"/>
        <w:rPr>
          <w:lang w:val="es-EC"/>
        </w:rPr>
      </w:pPr>
      <w:r w:rsidRPr="51EC54C1">
        <w:rPr>
          <w:lang w:val="es-EC"/>
        </w:rPr>
        <w:lastRenderedPageBreak/>
        <w:t>Alternativamente, anticipación a problemas que no hayan sido tratados, y añadan innovación al sector</w:t>
      </w:r>
    </w:p>
    <w:p w14:paraId="1DE79A35" w14:textId="77777777" w:rsidR="00605855" w:rsidRDefault="00605855" w:rsidP="00605855">
      <w:pPr>
        <w:pStyle w:val="ListParagraph"/>
        <w:numPr>
          <w:ilvl w:val="0"/>
          <w:numId w:val="10"/>
        </w:numPr>
        <w:spacing w:after="160" w:line="259" w:lineRule="auto"/>
      </w:pPr>
      <w:r>
        <w:t>Tomar en consideración que las problemáticas no se identifican solamente en aspectos técnicos, sino que abarcan todos los otros ámbitos relacionados a la implementación y el desarrollo de un sector sostenible (financiamiento, normativas, generación de capacidades, adopción, monitoreo, difusión, etc.)</w:t>
      </w:r>
    </w:p>
    <w:p w14:paraId="591399BA" w14:textId="77777777" w:rsidR="00605855" w:rsidRDefault="00605855" w:rsidP="00605855">
      <w:pPr>
        <w:spacing w:after="160" w:line="259" w:lineRule="auto"/>
      </w:pPr>
    </w:p>
    <w:p w14:paraId="5FFD506E" w14:textId="77777777" w:rsidR="00605855" w:rsidRDefault="00605855" w:rsidP="00605855">
      <w:r>
        <w:t>Criterios</w:t>
      </w:r>
      <w:r w:rsidRPr="51EC54C1">
        <w:rPr>
          <w:rFonts w:ascii="Calibri" w:eastAsia="Calibri" w:hAnsi="Calibri" w:cs="Calibri"/>
        </w:rPr>
        <w:t xml:space="preserve"> y ejemplos</w:t>
      </w:r>
      <w:r>
        <w:t xml:space="preserve">: Propuestas en el eje </w:t>
      </w:r>
      <w:r w:rsidRPr="00621607">
        <w:rPr>
          <w:b/>
        </w:rPr>
        <w:t>Educación</w:t>
      </w:r>
      <w:r>
        <w:t xml:space="preserve"> deben definir:</w:t>
      </w:r>
    </w:p>
    <w:p w14:paraId="14038054" w14:textId="77777777" w:rsidR="00605855" w:rsidRDefault="00605855" w:rsidP="00605855">
      <w:pPr>
        <w:pStyle w:val="NoSpacing"/>
        <w:numPr>
          <w:ilvl w:val="0"/>
          <w:numId w:val="11"/>
        </w:numPr>
        <w:ind w:right="216"/>
        <w:jc w:val="both"/>
        <w:rPr>
          <w:lang w:val="es-EC"/>
        </w:rPr>
      </w:pPr>
      <w:r w:rsidRPr="51EC54C1">
        <w:rPr>
          <w:lang w:val="es-EC"/>
        </w:rPr>
        <w:t xml:space="preserve">Tipo de programa para el cual se realice la inclusión del currículo (cursos </w:t>
      </w:r>
      <w:r>
        <w:rPr>
          <w:lang w:val="es-EC"/>
        </w:rPr>
        <w:t>especializados, inclusión en un ramo o materia específica, parte de un ramo, pre o post grado, etc</w:t>
      </w:r>
      <w:r w:rsidRPr="51EC54C1">
        <w:rPr>
          <w:lang w:val="es-EC"/>
        </w:rPr>
        <w:t>)</w:t>
      </w:r>
    </w:p>
    <w:p w14:paraId="655ECD5C" w14:textId="70BBC572" w:rsidR="00605855" w:rsidRDefault="00FF74CF" w:rsidP="00605855">
      <w:pPr>
        <w:pStyle w:val="ListParagraph"/>
        <w:numPr>
          <w:ilvl w:val="0"/>
          <w:numId w:val="11"/>
        </w:numPr>
        <w:spacing w:after="160" w:line="259" w:lineRule="auto"/>
      </w:pPr>
      <w:r>
        <w:t>Generación de m</w:t>
      </w:r>
      <w:r w:rsidR="00605855">
        <w:t xml:space="preserve">aterial </w:t>
      </w:r>
      <w:r>
        <w:t xml:space="preserve">didáctico </w:t>
      </w:r>
      <w:r w:rsidR="00605855">
        <w:t>para tales efectos</w:t>
      </w:r>
      <w:r w:rsidR="00605855">
        <w:t>.</w:t>
      </w:r>
    </w:p>
    <w:p w14:paraId="00F94121" w14:textId="77777777" w:rsidR="00605855" w:rsidRDefault="00605855" w:rsidP="00605855">
      <w:pPr>
        <w:pStyle w:val="ListParagraph"/>
        <w:numPr>
          <w:ilvl w:val="0"/>
          <w:numId w:val="11"/>
        </w:numPr>
        <w:spacing w:after="160" w:line="259" w:lineRule="auto"/>
      </w:pPr>
      <w:r>
        <w:t>Complementariedad y forma de introducción a la enseñanza formal de la temática de DA/Biodigestores.</w:t>
      </w:r>
    </w:p>
    <w:p w14:paraId="75444861" w14:textId="77777777" w:rsidR="00605855" w:rsidRDefault="00605855" w:rsidP="00605855">
      <w:pPr>
        <w:pStyle w:val="ListParagraph"/>
        <w:numPr>
          <w:ilvl w:val="0"/>
          <w:numId w:val="11"/>
        </w:numPr>
        <w:spacing w:after="160" w:line="259" w:lineRule="auto"/>
      </w:pPr>
      <w:r>
        <w:t xml:space="preserve">Una hoja de ruta y el material necesario para la realización de la actividad en caso de incluir actividades prácticas, por ejemplo: </w:t>
      </w:r>
      <w:r w:rsidRPr="00EA346E">
        <w:rPr>
          <w:i/>
        </w:rPr>
        <w:t>experimentos con niños etapa pre escolar</w:t>
      </w:r>
      <w:r>
        <w:t>: listado de materiales y actividades concebidas, material educativo para profesores y alumnos.</w:t>
      </w:r>
    </w:p>
    <w:p w14:paraId="5799B6B0" w14:textId="77777777" w:rsidR="00605855" w:rsidRDefault="00605855" w:rsidP="00605855">
      <w:r w:rsidRPr="51EC54C1">
        <w:rPr>
          <w:rFonts w:ascii="Calibri" w:eastAsia="Calibri" w:hAnsi="Calibri" w:cs="Calibri"/>
        </w:rPr>
        <w:t>Criterios y ejemplos: Eje</w:t>
      </w:r>
      <w:r>
        <w:t xml:space="preserve"> </w:t>
      </w:r>
      <w:r w:rsidRPr="00621607">
        <w:rPr>
          <w:b/>
        </w:rPr>
        <w:t>Monitoreo y Evaluación</w:t>
      </w:r>
    </w:p>
    <w:p w14:paraId="3F025049" w14:textId="77777777" w:rsidR="00605855" w:rsidRDefault="00605855" w:rsidP="00605855">
      <w:pPr>
        <w:pStyle w:val="ListParagraph"/>
        <w:numPr>
          <w:ilvl w:val="0"/>
          <w:numId w:val="12"/>
        </w:numPr>
        <w:spacing w:after="160" w:line="259" w:lineRule="auto"/>
      </w:pPr>
      <w:r>
        <w:t>Calidad/impacto de proyectos que se evaluarán y/o monitorearán (n° y tipo de organizaciones involucradas, número y tipo de digestores evaluados, posibilidad de replicabilidad optimizada)</w:t>
      </w:r>
    </w:p>
    <w:p w14:paraId="56CECBE5" w14:textId="77777777" w:rsidR="00605855" w:rsidRDefault="00605855" w:rsidP="00605855">
      <w:pPr>
        <w:pStyle w:val="ListParagraph"/>
        <w:numPr>
          <w:ilvl w:val="0"/>
          <w:numId w:val="12"/>
        </w:numPr>
        <w:spacing w:after="160" w:line="259" w:lineRule="auto"/>
      </w:pPr>
      <w:r>
        <w:t>Protocolos a preparar después de la realización de la evaluación y/o monitoreo del proyecto. Su replicabilidad y uso transversal en la región.</w:t>
      </w:r>
    </w:p>
    <w:p w14:paraId="5671060D" w14:textId="77777777" w:rsidR="00605855" w:rsidRDefault="00605855" w:rsidP="00605855">
      <w:pPr>
        <w:pStyle w:val="ListParagraph"/>
        <w:numPr>
          <w:ilvl w:val="0"/>
          <w:numId w:val="12"/>
        </w:numPr>
        <w:spacing w:after="160" w:line="259" w:lineRule="auto"/>
      </w:pPr>
      <w:r>
        <w:t>Transversalidad de la medición de beneficios e impactos y su interrelación a proyectos relacionados a la agricultura orgánica, recuperación de suelos, permacultura, deforestación, disminución de GEI, disminución enfermedades respiratorias, combatir la pobreza energética, mejorar la competitividad y productividad, etc.</w:t>
      </w:r>
    </w:p>
    <w:p w14:paraId="49021636" w14:textId="77777777" w:rsidR="00605855" w:rsidRDefault="00605855" w:rsidP="00605855">
      <w:r w:rsidRPr="51EC54C1">
        <w:rPr>
          <w:rFonts w:ascii="Calibri" w:eastAsia="Calibri" w:hAnsi="Calibri" w:cs="Calibri"/>
        </w:rPr>
        <w:t xml:space="preserve">Criterios y ejemplos: </w:t>
      </w:r>
      <w:r w:rsidRPr="00EA346E">
        <w:rPr>
          <w:rFonts w:ascii="Calibri" w:eastAsia="Calibri" w:hAnsi="Calibri" w:cs="Calibri"/>
        </w:rPr>
        <w:t>Eje</w:t>
      </w:r>
      <w:r>
        <w:rPr>
          <w:rFonts w:ascii="Calibri" w:eastAsia="Calibri" w:hAnsi="Calibri" w:cs="Calibri"/>
          <w:b/>
        </w:rPr>
        <w:t xml:space="preserve"> I</w:t>
      </w:r>
      <w:r w:rsidRPr="00EA346E">
        <w:rPr>
          <w:rFonts w:ascii="Calibri" w:eastAsia="Calibri" w:hAnsi="Calibri" w:cs="Calibri"/>
          <w:b/>
        </w:rPr>
        <w:t>ncidencia &amp; t</w:t>
      </w:r>
      <w:r w:rsidRPr="00EA346E">
        <w:rPr>
          <w:b/>
        </w:rPr>
        <w:t>oma</w:t>
      </w:r>
      <w:r>
        <w:rPr>
          <w:b/>
        </w:rPr>
        <w:t xml:space="preserve"> de d</w:t>
      </w:r>
      <w:r w:rsidRPr="00E94A66">
        <w:rPr>
          <w:b/>
        </w:rPr>
        <w:t>ecisiones</w:t>
      </w:r>
      <w:r>
        <w:t xml:space="preserve"> </w:t>
      </w:r>
    </w:p>
    <w:p w14:paraId="701AE843" w14:textId="16E05940" w:rsidR="00605855" w:rsidRDefault="00605855" w:rsidP="00605855">
      <w:pPr>
        <w:pStyle w:val="ListParagraph"/>
        <w:numPr>
          <w:ilvl w:val="0"/>
          <w:numId w:val="17"/>
        </w:numPr>
        <w:spacing w:after="160" w:line="259" w:lineRule="auto"/>
      </w:pPr>
      <w:r>
        <w:t xml:space="preserve">Desarrollo de actividades enfocadas a proponer la temática en círculos o ámbitos en donde la tecnología es desconocida completamente, pero donde existe un alto potencial para su implementación la cual genere respuestas o soluciones a necesidades o problemas locales (municipios, asociaciones de agricultores, empresas, </w:t>
      </w:r>
      <w:r>
        <w:t>et</w:t>
      </w:r>
      <w:r w:rsidR="00FF74CF">
        <w:t>c.</w:t>
      </w:r>
      <w:r>
        <w:t>).</w:t>
      </w:r>
    </w:p>
    <w:p w14:paraId="534D3997" w14:textId="77777777" w:rsidR="00605855" w:rsidRDefault="00605855" w:rsidP="00605855">
      <w:pPr>
        <w:pStyle w:val="ListParagraph"/>
        <w:numPr>
          <w:ilvl w:val="0"/>
          <w:numId w:val="17"/>
        </w:numPr>
        <w:spacing w:after="160" w:line="259" w:lineRule="auto"/>
      </w:pPr>
      <w:r>
        <w:t>Cómo empresas u asociaciones pueden incluir los biodigestores entre sus productos, y cómo estas inciden en la promoción y adopción de los biodigestores entre potenciales usuarios y/o tomadores de decisión.</w:t>
      </w:r>
    </w:p>
    <w:p w14:paraId="54A73B62" w14:textId="77777777" w:rsidR="00605855" w:rsidRDefault="00605855" w:rsidP="00605855">
      <w:pPr>
        <w:pStyle w:val="ListParagraph"/>
        <w:numPr>
          <w:ilvl w:val="0"/>
          <w:numId w:val="17"/>
        </w:numPr>
        <w:spacing w:after="160" w:line="259" w:lineRule="auto"/>
      </w:pPr>
      <w:r>
        <w:t>Articulación de grupos de la sociedad civil para la realización de actividades que influyan en el pensamiento de individuos, para ya sea entender la tecnología y sus impactos; cómo también influir en las demandas que la sociedad civil pueda plantear a la industria, y a los organismos públicos.</w:t>
      </w:r>
    </w:p>
    <w:p w14:paraId="2E9DFD2A" w14:textId="77777777" w:rsidR="00605855" w:rsidRDefault="00605855" w:rsidP="00605855">
      <w:pPr>
        <w:pStyle w:val="ListParagraph"/>
        <w:numPr>
          <w:ilvl w:val="0"/>
          <w:numId w:val="17"/>
        </w:numPr>
        <w:spacing w:after="160" w:line="259" w:lineRule="auto"/>
      </w:pPr>
      <w:r>
        <w:t>Grado de sistematización de información para ofrecer contenido de buena calidad y compendios regionales de temáticas relacionadas a la DA, entendibles y de lenguajes accesibles.</w:t>
      </w:r>
    </w:p>
    <w:p w14:paraId="7E05F092" w14:textId="77777777" w:rsidR="00D878E1" w:rsidRDefault="00D878E1" w:rsidP="00D878E1">
      <w:pPr>
        <w:spacing w:after="160" w:line="259" w:lineRule="auto"/>
      </w:pPr>
    </w:p>
    <w:p w14:paraId="44EB19B5" w14:textId="77777777" w:rsidR="00605855" w:rsidRDefault="00605855" w:rsidP="00605855">
      <w:r w:rsidRPr="51EC54C1">
        <w:rPr>
          <w:rFonts w:ascii="Calibri" w:eastAsia="Calibri" w:hAnsi="Calibri" w:cs="Calibri"/>
        </w:rPr>
        <w:t xml:space="preserve">Criterios y ejemplos: Eje </w:t>
      </w:r>
      <w:r w:rsidRPr="00E94A66">
        <w:rPr>
          <w:b/>
        </w:rPr>
        <w:t>Políticas Públicas</w:t>
      </w:r>
      <w:r>
        <w:t xml:space="preserve">: </w:t>
      </w:r>
    </w:p>
    <w:p w14:paraId="0A461A96" w14:textId="77777777" w:rsidR="00605855" w:rsidRDefault="00605855" w:rsidP="00605855">
      <w:pPr>
        <w:pStyle w:val="ListParagraph"/>
        <w:numPr>
          <w:ilvl w:val="0"/>
          <w:numId w:val="18"/>
        </w:numPr>
        <w:spacing w:after="160" w:line="259" w:lineRule="auto"/>
      </w:pPr>
      <w:r>
        <w:t>Propuestas hechas a la medida del contexto especifico local, basadas en estudios e investigaciones actualizadas y completas.</w:t>
      </w:r>
    </w:p>
    <w:p w14:paraId="3E769A33" w14:textId="77777777" w:rsidR="00605855" w:rsidRDefault="00605855" w:rsidP="00605855">
      <w:pPr>
        <w:pStyle w:val="ListParagraph"/>
        <w:numPr>
          <w:ilvl w:val="0"/>
          <w:numId w:val="18"/>
        </w:numPr>
        <w:spacing w:after="160" w:line="259" w:lineRule="auto"/>
      </w:pPr>
      <w:r>
        <w:t>Respuestas a necesidades de información concretas en un país.</w:t>
      </w:r>
    </w:p>
    <w:p w14:paraId="670668B9" w14:textId="77777777" w:rsidR="00605855" w:rsidRDefault="00605855" w:rsidP="00605855">
      <w:pPr>
        <w:pStyle w:val="ListParagraph"/>
        <w:numPr>
          <w:ilvl w:val="0"/>
          <w:numId w:val="18"/>
        </w:numPr>
        <w:spacing w:after="160" w:line="259" w:lineRule="auto"/>
      </w:pPr>
      <w:r>
        <w:t>Análisis que contrasten casos de estudios extranjeros con realidades nacionales.</w:t>
      </w:r>
    </w:p>
    <w:p w14:paraId="7BEC6502" w14:textId="77777777" w:rsidR="00605855" w:rsidRPr="009C69BF" w:rsidRDefault="00605855" w:rsidP="00605855">
      <w:pPr>
        <w:pStyle w:val="ListParagraph"/>
        <w:numPr>
          <w:ilvl w:val="0"/>
          <w:numId w:val="18"/>
        </w:numPr>
        <w:spacing w:after="160" w:line="259" w:lineRule="auto"/>
        <w:rPr>
          <w:lang w:val="es-MX"/>
        </w:rPr>
      </w:pPr>
      <w:r>
        <w:t>Sistematización de resultados y conclusiones de experiencias realizadas, que esbocen caminos a seguir y preferir para alcanzar éxito y replicar buenas prácticas.</w:t>
      </w:r>
    </w:p>
    <w:p w14:paraId="36EBFBD5" w14:textId="77777777" w:rsidR="00605855" w:rsidRDefault="00605855" w:rsidP="003561EC">
      <w:pPr>
        <w:jc w:val="both"/>
        <w:rPr>
          <w:b/>
        </w:rPr>
      </w:pPr>
    </w:p>
    <w:p w14:paraId="1628E8D5" w14:textId="77777777" w:rsidR="003561EC" w:rsidRPr="00E608BF" w:rsidRDefault="003561EC" w:rsidP="003561EC">
      <w:pPr>
        <w:jc w:val="both"/>
        <w:rPr>
          <w:b/>
        </w:rPr>
      </w:pPr>
      <w:r w:rsidRPr="00E608BF">
        <w:rPr>
          <w:b/>
        </w:rPr>
        <w:t>INSTRUCCIONES GENERALES</w:t>
      </w:r>
      <w:r w:rsidR="00C001E3">
        <w:rPr>
          <w:b/>
        </w:rPr>
        <w:t xml:space="preserve"> </w:t>
      </w:r>
    </w:p>
    <w:p w14:paraId="3A78EDAC" w14:textId="77777777" w:rsidR="00C001E3" w:rsidRDefault="00A67DF8" w:rsidP="00C001E3">
      <w:pPr>
        <w:jc w:val="both"/>
      </w:pPr>
      <w:r>
        <w:t>Todos los solicitantes</w:t>
      </w:r>
      <w:r w:rsidR="003561EC" w:rsidRPr="00E608BF">
        <w:t xml:space="preserve"> deberán completar el siguiente </w:t>
      </w:r>
      <w:r w:rsidR="00AD4363">
        <w:t>Formulario de Postulación, el que</w:t>
      </w:r>
      <w:r w:rsidR="00C001E3">
        <w:t xml:space="preserve"> debe ser llenado </w:t>
      </w:r>
      <w:r w:rsidR="00756FE5">
        <w:t>en forma</w:t>
      </w:r>
      <w:r w:rsidR="003561EC" w:rsidRPr="00E608BF">
        <w:t xml:space="preserve"> digital.</w:t>
      </w:r>
      <w:r w:rsidR="00AD4363">
        <w:t xml:space="preserve"> </w:t>
      </w:r>
      <w:r w:rsidR="003561EC" w:rsidRPr="00AD4363">
        <w:t xml:space="preserve">El Formulario de Postulación con la propuesta deberá ser enviado vía correo electrónico a </w:t>
      </w:r>
      <w:hyperlink r:id="rId12" w:history="1">
        <w:r w:rsidR="00FF74CF" w:rsidRPr="00582E69">
          <w:rPr>
            <w:rStyle w:val="Hyperlink"/>
          </w:rPr>
          <w:t>redbiolac@gmail.com</w:t>
        </w:r>
      </w:hyperlink>
      <w:r w:rsidR="00FF74CF">
        <w:t xml:space="preserve"> hasta las fechas límites determinadas</w:t>
      </w:r>
      <w:r w:rsidR="00B86114">
        <w:t>.</w:t>
      </w:r>
      <w:r w:rsidR="00C001E3">
        <w:t xml:space="preserve"> </w:t>
      </w:r>
      <w:r w:rsidR="00AD4363">
        <w:t>L</w:t>
      </w:r>
      <w:r w:rsidR="00791FC4">
        <w:t>a d</w:t>
      </w:r>
      <w:r w:rsidR="00A141D4">
        <w:t>urac</w:t>
      </w:r>
      <w:r w:rsidR="00161ABD">
        <w:t xml:space="preserve">ión de ejecución del proyecto es de </w:t>
      </w:r>
      <w:r w:rsidR="00C001E3">
        <w:t xml:space="preserve">4 a 5 </w:t>
      </w:r>
      <w:r w:rsidR="00A141D4">
        <w:t>meses</w:t>
      </w:r>
      <w:r w:rsidR="00C001E3">
        <w:t xml:space="preserve"> (p</w:t>
      </w:r>
      <w:r w:rsidR="00791FC4">
        <w:t>or lo que s</w:t>
      </w:r>
      <w:r w:rsidR="00A141D4">
        <w:t>e les solicita a los postulantes</w:t>
      </w:r>
      <w:r w:rsidR="00791FC4">
        <w:t xml:space="preserve"> ser muy realistas con</w:t>
      </w:r>
      <w:r w:rsidR="00A141D4">
        <w:t xml:space="preserve"> los tiempos que se planteen en la propuesta</w:t>
      </w:r>
      <w:r w:rsidR="00B86114">
        <w:t>)</w:t>
      </w:r>
      <w:r w:rsidR="00A141D4">
        <w:t xml:space="preserve">. Los proyectos </w:t>
      </w:r>
      <w:r w:rsidR="00791FC4">
        <w:t>que requiera</w:t>
      </w:r>
      <w:r w:rsidR="00A141D4">
        <w:t>n</w:t>
      </w:r>
      <w:r w:rsidR="00791FC4">
        <w:t xml:space="preserve"> la evaluación de procesos biológicos</w:t>
      </w:r>
      <w:r w:rsidR="00A141D4">
        <w:t xml:space="preserve"> u otros</w:t>
      </w:r>
      <w:r w:rsidR="00791FC4">
        <w:t xml:space="preserve"> de mayor demanda de tiempo</w:t>
      </w:r>
      <w:r w:rsidR="00A141D4">
        <w:t xml:space="preserve"> deberán ser presentados en una segunda etapa</w:t>
      </w:r>
      <w:r w:rsidR="00161ABD">
        <w:t xml:space="preserve"> (en 2018)</w:t>
      </w:r>
      <w:r w:rsidR="00A141D4">
        <w:t xml:space="preserve"> que </w:t>
      </w:r>
      <w:r w:rsidR="00C001E3">
        <w:t xml:space="preserve">eventualmente </w:t>
      </w:r>
      <w:r w:rsidR="00A141D4">
        <w:t>contemplaría más tiempo</w:t>
      </w:r>
      <w:r w:rsidR="00791FC4">
        <w:t>.</w:t>
      </w:r>
      <w:r w:rsidR="00AD4363">
        <w:t xml:space="preserve"> </w:t>
      </w:r>
    </w:p>
    <w:tbl>
      <w:tblPr>
        <w:tblStyle w:val="TableGrid"/>
        <w:tblW w:w="0" w:type="auto"/>
        <w:tblLook w:val="04A0" w:firstRow="1" w:lastRow="0" w:firstColumn="1" w:lastColumn="0" w:noHBand="0" w:noVBand="1"/>
      </w:tblPr>
      <w:tblGrid>
        <w:gridCol w:w="8778"/>
      </w:tblGrid>
      <w:tr w:rsidR="00D878E1" w14:paraId="389E21E0" w14:textId="77777777" w:rsidTr="00D878E1">
        <w:trPr>
          <w:trHeight w:val="340"/>
        </w:trPr>
        <w:tc>
          <w:tcPr>
            <w:tcW w:w="8778" w:type="dxa"/>
          </w:tcPr>
          <w:p w14:paraId="4C42C576" w14:textId="77777777" w:rsidR="00D878E1" w:rsidRDefault="00D878E1" w:rsidP="00D878E1">
            <w:pPr>
              <w:jc w:val="both"/>
            </w:pPr>
            <w:r>
              <w:rPr>
                <w:b/>
              </w:rPr>
              <w:t>Título del Proyecto</w:t>
            </w:r>
          </w:p>
        </w:tc>
      </w:tr>
      <w:tr w:rsidR="00D878E1" w14:paraId="09064A3E" w14:textId="77777777" w:rsidTr="00D878E1">
        <w:trPr>
          <w:trHeight w:val="737"/>
        </w:trPr>
        <w:tc>
          <w:tcPr>
            <w:tcW w:w="8778" w:type="dxa"/>
          </w:tcPr>
          <w:p w14:paraId="25865855" w14:textId="77777777" w:rsidR="00D878E1" w:rsidRDefault="00D878E1" w:rsidP="00C001E3">
            <w:pPr>
              <w:jc w:val="both"/>
            </w:pPr>
          </w:p>
          <w:p w14:paraId="2DF77312" w14:textId="77777777" w:rsidR="00D878E1" w:rsidRDefault="00D878E1" w:rsidP="00C001E3">
            <w:pPr>
              <w:jc w:val="both"/>
            </w:pPr>
          </w:p>
        </w:tc>
      </w:tr>
    </w:tbl>
    <w:p w14:paraId="515AD1B0" w14:textId="77777777" w:rsidR="00D878E1" w:rsidRDefault="00D878E1" w:rsidP="003561EC">
      <w:pPr>
        <w:rPr>
          <w:u w:val="single"/>
        </w:rPr>
      </w:pPr>
    </w:p>
    <w:p w14:paraId="242B2A60" w14:textId="54934A08" w:rsidR="003561EC" w:rsidRPr="00E608BF" w:rsidRDefault="00BB60C5" w:rsidP="003561EC">
      <w:r>
        <w:rPr>
          <w:noProof/>
          <w:u w:val="single"/>
          <w:lang w:val="es-MX" w:eastAsia="es-MX"/>
        </w:rPr>
        <mc:AlternateContent>
          <mc:Choice Requires="wps">
            <w:drawing>
              <wp:anchor distT="0" distB="0" distL="114300" distR="114300" simplePos="0" relativeHeight="251661312" behindDoc="0" locked="0" layoutInCell="1" allowOverlap="1" wp14:anchorId="379D445C" wp14:editId="749D60B1">
                <wp:simplePos x="0" y="0"/>
                <wp:positionH relativeFrom="column">
                  <wp:posOffset>3510915</wp:posOffset>
                </wp:positionH>
                <wp:positionV relativeFrom="paragraph">
                  <wp:posOffset>435610</wp:posOffset>
                </wp:positionV>
                <wp:extent cx="114300" cy="113030"/>
                <wp:effectExtent l="0" t="0" r="0" b="1270"/>
                <wp:wrapNone/>
                <wp:docPr id="3" name="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1303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AEA796" id="3 Rectángulo" o:spid="_x0000_s1026" style="position:absolute;margin-left:276.45pt;margin-top:34.3pt;width:9pt;height: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" filled="f" strokecolor="black [3213]" strokeweight=".25pt">
                <v:path arrowok="t"/>
              </v:rect>
            </w:pict>
          </mc:Fallback>
        </mc:AlternateContent>
      </w:r>
      <w:r>
        <w:rPr>
          <w:noProof/>
          <w:u w:val="single"/>
          <w:lang w:val="es-MX" w:eastAsia="es-MX"/>
        </w:rPr>
        <mc:AlternateContent>
          <mc:Choice Requires="wps">
            <w:drawing>
              <wp:anchor distT="0" distB="0" distL="114300" distR="114300" simplePos="0" relativeHeight="251662336" behindDoc="0" locked="0" layoutInCell="1" allowOverlap="1" wp14:anchorId="27544EB9" wp14:editId="1AFC953C">
                <wp:simplePos x="0" y="0"/>
                <wp:positionH relativeFrom="column">
                  <wp:posOffset>3510915</wp:posOffset>
                </wp:positionH>
                <wp:positionV relativeFrom="paragraph">
                  <wp:posOffset>645160</wp:posOffset>
                </wp:positionV>
                <wp:extent cx="114300" cy="113030"/>
                <wp:effectExtent l="0" t="0" r="0" b="1270"/>
                <wp:wrapNone/>
                <wp:docPr id="4" name="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1303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2E1699" id="4 Rectángulo" o:spid="_x0000_s1026" style="position:absolute;margin-left:276.45pt;margin-top:50.8pt;width:9pt;height: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" filled="f" strokecolor="black [3213]" strokeweight=".25pt">
                <v:path arrowok="t"/>
              </v:rect>
            </w:pict>
          </mc:Fallback>
        </mc:AlternateContent>
      </w:r>
      <w:r>
        <w:rPr>
          <w:noProof/>
          <w:u w:val="single"/>
          <w:lang w:val="es-MX" w:eastAsia="es-MX"/>
        </w:rPr>
        <mc:AlternateContent>
          <mc:Choice Requires="wps">
            <w:drawing>
              <wp:anchor distT="0" distB="0" distL="114300" distR="114300" simplePos="0" relativeHeight="251660288" behindDoc="0" locked="0" layoutInCell="1" allowOverlap="1" wp14:anchorId="685CC5C1" wp14:editId="21A0757B">
                <wp:simplePos x="0" y="0"/>
                <wp:positionH relativeFrom="column">
                  <wp:posOffset>3510915</wp:posOffset>
                </wp:positionH>
                <wp:positionV relativeFrom="paragraph">
                  <wp:posOffset>226060</wp:posOffset>
                </wp:positionV>
                <wp:extent cx="114300" cy="113030"/>
                <wp:effectExtent l="0" t="0" r="0" b="1270"/>
                <wp:wrapNone/>
                <wp:docPr id="2" name="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1303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D7533F3" id="2 Rectángulo" o:spid="_x0000_s1026" style="position:absolute;margin-left:276.45pt;margin-top:17.8pt;width:9pt;height: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" filled="f" strokecolor="black [3213]" strokeweight=".25pt">
                <v:path arrowok="t"/>
              </v:rect>
            </w:pict>
          </mc:Fallback>
        </mc:AlternateContent>
      </w:r>
      <w:r>
        <w:rPr>
          <w:noProof/>
          <w:u w:val="single"/>
          <w:lang w:val="es-MX" w:eastAsia="es-MX"/>
        </w:rPr>
        <mc:AlternateContent>
          <mc:Choice Requires="wps">
            <w:drawing>
              <wp:anchor distT="0" distB="0" distL="114300" distR="114300" simplePos="0" relativeHeight="251663360" behindDoc="0" locked="0" layoutInCell="1" allowOverlap="1" wp14:anchorId="4A1B5FF2" wp14:editId="29B8EEA7">
                <wp:simplePos x="0" y="0"/>
                <wp:positionH relativeFrom="column">
                  <wp:posOffset>3510915</wp:posOffset>
                </wp:positionH>
                <wp:positionV relativeFrom="paragraph">
                  <wp:posOffset>854710</wp:posOffset>
                </wp:positionV>
                <wp:extent cx="114300" cy="113030"/>
                <wp:effectExtent l="0" t="0" r="0" b="1270"/>
                <wp:wrapNone/>
                <wp:docPr id="5" name="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1303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283084" id="5 Rectángulo" o:spid="_x0000_s1026" style="position:absolute;margin-left:276.45pt;margin-top:67.3pt;width:9pt;height: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" filled="f" strokecolor="black [3213]" strokeweight=".25pt">
                <v:path arrowok="t"/>
              </v:rect>
            </w:pict>
          </mc:Fallback>
        </mc:AlternateContent>
      </w:r>
      <w:r>
        <w:rPr>
          <w:noProof/>
          <w:u w:val="single"/>
          <w:lang w:val="es-MX" w:eastAsia="es-MX"/>
        </w:rPr>
        <mc:AlternateContent>
          <mc:Choice Requires="wps">
            <w:drawing>
              <wp:anchor distT="0" distB="0" distL="114300" distR="114300" simplePos="0" relativeHeight="251664384" behindDoc="0" locked="0" layoutInCell="1" allowOverlap="1" wp14:anchorId="173C90CC" wp14:editId="36ED6062">
                <wp:simplePos x="0" y="0"/>
                <wp:positionH relativeFrom="column">
                  <wp:posOffset>3510915</wp:posOffset>
                </wp:positionH>
                <wp:positionV relativeFrom="paragraph">
                  <wp:posOffset>1073785</wp:posOffset>
                </wp:positionV>
                <wp:extent cx="114300" cy="113030"/>
                <wp:effectExtent l="0" t="0" r="0" b="1270"/>
                <wp:wrapNone/>
                <wp:docPr id="6" name="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1303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B267FA" id="6 Rectángulo" o:spid="_x0000_s1026" style="position:absolute;margin-left:276.45pt;margin-top:84.55pt;width:9pt;height: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" filled="f" strokecolor="black [3213]" strokeweight=".25pt">
                <v:path arrowok="t"/>
              </v:rect>
            </w:pict>
          </mc:Fallback>
        </mc:AlternateContent>
      </w:r>
      <w:r w:rsidR="00812D06">
        <w:rPr>
          <w:u w:val="single"/>
        </w:rPr>
        <w:t>Eje estratégico</w:t>
      </w:r>
      <w:r w:rsidR="003561EC" w:rsidRPr="00E608BF">
        <w:rPr>
          <w:u w:val="single"/>
        </w:rPr>
        <w:t xml:space="preserve"> de énf</w:t>
      </w:r>
      <w:r w:rsidR="00812D06">
        <w:rPr>
          <w:u w:val="single"/>
        </w:rPr>
        <w:t xml:space="preserve">asis (Marque con una </w:t>
      </w:r>
      <w:r w:rsidR="00A141D4">
        <w:rPr>
          <w:u w:val="single"/>
        </w:rPr>
        <w:t>“</w:t>
      </w:r>
      <w:r w:rsidR="00812D06">
        <w:rPr>
          <w:u w:val="single"/>
        </w:rPr>
        <w:t>x</w:t>
      </w:r>
      <w:r w:rsidR="00A141D4">
        <w:rPr>
          <w:u w:val="single"/>
        </w:rPr>
        <w:t>”</w:t>
      </w:r>
      <w:r w:rsidR="00812D06">
        <w:rPr>
          <w:u w:val="single"/>
        </w:rPr>
        <w:t xml:space="preserve"> una de las</w:t>
      </w:r>
      <w:r w:rsidR="003561EC" w:rsidRPr="00E608BF">
        <w:rPr>
          <w:u w:val="single"/>
        </w:rPr>
        <w:t xml:space="preserve"> alternativas)</w:t>
      </w:r>
      <w:r w:rsidR="003561EC" w:rsidRPr="00E608BF">
        <w:br/>
        <w:t>Investigación</w:t>
      </w:r>
      <w:r w:rsidR="00756FE5">
        <w:t>,</w:t>
      </w:r>
      <w:r w:rsidR="003561EC" w:rsidRPr="00E608BF">
        <w:t xml:space="preserve"> desarrollo</w:t>
      </w:r>
      <w:r w:rsidR="00756FE5">
        <w:t xml:space="preserve"> e intercambio</w:t>
      </w:r>
      <w:r w:rsidR="00AB550F">
        <w:t xml:space="preserve"> de conocimientos</w:t>
      </w:r>
      <w:r w:rsidR="00756FE5">
        <w:br/>
        <w:t>Educación</w:t>
      </w:r>
      <w:r w:rsidR="00756FE5">
        <w:br/>
        <w:t>Monitoreo,</w:t>
      </w:r>
      <w:r w:rsidR="003561EC" w:rsidRPr="00E608BF">
        <w:t xml:space="preserve"> evaluación</w:t>
      </w:r>
      <w:r w:rsidR="00756FE5">
        <w:t xml:space="preserve"> y control de calidad</w:t>
      </w:r>
      <w:r w:rsidR="003561EC" w:rsidRPr="00E608BF">
        <w:br/>
      </w:r>
      <w:r w:rsidR="00756FE5">
        <w:t>Incidencia</w:t>
      </w:r>
      <w:r w:rsidR="003561EC" w:rsidRPr="00E608BF">
        <w:br/>
        <w:t>Políticas públicas</w:t>
      </w:r>
    </w:p>
    <w:p w14:paraId="27056BC2" w14:textId="77777777" w:rsidR="00AD4363" w:rsidRDefault="00AD4363" w:rsidP="003561EC">
      <w:pPr>
        <w:jc w:val="both"/>
        <w:rPr>
          <w:b/>
        </w:rPr>
      </w:pPr>
    </w:p>
    <w:p w14:paraId="1603C4E0" w14:textId="77777777" w:rsidR="003561EC" w:rsidRDefault="00AB550F" w:rsidP="003561EC">
      <w:pPr>
        <w:jc w:val="both"/>
        <w:rPr>
          <w:b/>
        </w:rPr>
      </w:pPr>
      <w:r>
        <w:rPr>
          <w:b/>
        </w:rPr>
        <w:t xml:space="preserve">Ámbitos de </w:t>
      </w:r>
      <w:r w:rsidR="00812D06">
        <w:rPr>
          <w:b/>
        </w:rPr>
        <w:t>los ejes estratégicos</w:t>
      </w:r>
    </w:p>
    <w:p w14:paraId="29A47F39" w14:textId="77777777" w:rsidR="00AB550F" w:rsidRDefault="00812D06" w:rsidP="003561EC">
      <w:pPr>
        <w:jc w:val="both"/>
      </w:pPr>
      <w:r>
        <w:t>Los ejes</w:t>
      </w:r>
      <w:r w:rsidR="00AB550F" w:rsidRPr="00AB550F">
        <w:t xml:space="preserve"> aquí </w:t>
      </w:r>
      <w:r>
        <w:t>definido</w:t>
      </w:r>
      <w:r w:rsidR="00AB550F" w:rsidRPr="00AB550F">
        <w:t>s nacieron del trabajo de definición estratégica iniciado en abril de 2016 en Bogotá, Colombia</w:t>
      </w:r>
      <w:r w:rsidR="00A141D4">
        <w:t xml:space="preserve">. A partir de esa reunión </w:t>
      </w:r>
      <w:r w:rsidR="00AB550F">
        <w:t xml:space="preserve">se definió un plan </w:t>
      </w:r>
      <w:r w:rsidR="00A141D4">
        <w:t>estratégico que estableció los siguientes</w:t>
      </w:r>
      <w:r w:rsidR="00AB550F">
        <w:t xml:space="preserve"> 6 temas como</w:t>
      </w:r>
      <w:r w:rsidR="005662ED">
        <w:t xml:space="preserve"> los prioritarios a desarrollarse dentro de la red. </w:t>
      </w:r>
      <w:r w:rsidR="00A141D4">
        <w:t xml:space="preserve">Adicionalmente se definió un marco conceptual en donde se define </w:t>
      </w:r>
      <w:r w:rsidR="00FA11FF">
        <w:t xml:space="preserve">los objetivos que la red pretende alcanzar en los próximos 9 años, y cómo prevemos el desarrollo del sector del </w:t>
      </w:r>
      <w:r w:rsidR="00924BD3">
        <w:t>biogás</w:t>
      </w:r>
      <w:r w:rsidR="00FA11FF">
        <w:t xml:space="preserve"> en la región.</w:t>
      </w:r>
      <w:r w:rsidR="00FA11FF" w:rsidRPr="00FA11FF">
        <w:t xml:space="preserve"> </w:t>
      </w:r>
      <w:r w:rsidR="00FA11FF">
        <w:t xml:space="preserve">Para mayor detalle y </w:t>
      </w:r>
      <w:r w:rsidR="00FA11FF">
        <w:lastRenderedPageBreak/>
        <w:t>contexto por favor leer el documento “Plan estratégico” en la página web de la RedBioLAC</w:t>
      </w:r>
      <w:r w:rsidR="00FA11FF">
        <w:rPr>
          <w:rStyle w:val="FootnoteReference"/>
        </w:rPr>
        <w:footnoteReference w:id="6"/>
      </w:r>
      <w:r w:rsidR="00D878E1">
        <w:t xml:space="preserve"> y la 1° publicación de la red</w:t>
      </w:r>
      <w:r w:rsidR="00D878E1">
        <w:rPr>
          <w:rStyle w:val="FootnoteReference"/>
        </w:rPr>
        <w:footnoteReference w:id="7"/>
      </w:r>
      <w:r w:rsidR="00D878E1">
        <w:t>.</w:t>
      </w:r>
    </w:p>
    <w:p w14:paraId="26B169E0" w14:textId="77777777" w:rsidR="00D878E1" w:rsidRDefault="00AD4363" w:rsidP="008925D0">
      <w:r>
        <w:rPr>
          <w:b/>
        </w:rPr>
        <w:t>-</w:t>
      </w:r>
      <w:r w:rsidR="005662ED" w:rsidRPr="00812D06">
        <w:rPr>
          <w:b/>
        </w:rPr>
        <w:t xml:space="preserve">Investigación, </w:t>
      </w:r>
      <w:r>
        <w:rPr>
          <w:b/>
        </w:rPr>
        <w:t>desarrollo +</w:t>
      </w:r>
      <w:r w:rsidR="005662ED" w:rsidRPr="00812D06">
        <w:rPr>
          <w:b/>
        </w:rPr>
        <w:t xml:space="preserve"> intercambio de conocimientos</w:t>
      </w:r>
      <w:r w:rsidR="004312E5">
        <w:t>,</w:t>
      </w:r>
      <w:r w:rsidR="005662ED">
        <w:t xml:space="preserve"> se realiza investigación y desarrollo multidisciplinario e inclusivo enfocado a dar soluciones a problemas concretos. Se visibilizan los resultados e impacto de este trabajo en el ámbito de los biodigestores.</w:t>
      </w:r>
      <w:r w:rsidR="005662ED">
        <w:br/>
      </w:r>
      <w:r>
        <w:rPr>
          <w:b/>
        </w:rPr>
        <w:t>-</w:t>
      </w:r>
      <w:r w:rsidR="005662ED" w:rsidRPr="00812D06">
        <w:rPr>
          <w:b/>
        </w:rPr>
        <w:t>Educación</w:t>
      </w:r>
      <w:r w:rsidR="004312E5">
        <w:rPr>
          <w:b/>
        </w:rPr>
        <w:t>,</w:t>
      </w:r>
      <w:r w:rsidR="00812D06">
        <w:t xml:space="preserve"> se introduce en el curriculum universitario y escolar, cómo también en centros de formación técnica o centros educativos la oferta educativa de temas relacionados a la digestión anaeróbica. </w:t>
      </w:r>
    </w:p>
    <w:p w14:paraId="7F378ABE" w14:textId="77777777" w:rsidR="005662ED" w:rsidRPr="00AB550F" w:rsidRDefault="00AD4363" w:rsidP="008925D0">
      <w:r>
        <w:rPr>
          <w:b/>
        </w:rPr>
        <w:t>-</w:t>
      </w:r>
      <w:r w:rsidR="005662ED" w:rsidRPr="00812D06">
        <w:rPr>
          <w:b/>
        </w:rPr>
        <w:t>Monitoreo, evaluación y control de calidad</w:t>
      </w:r>
      <w:r w:rsidR="004312E5">
        <w:rPr>
          <w:b/>
        </w:rPr>
        <w:t>,</w:t>
      </w:r>
      <w:r w:rsidR="00812D06">
        <w:t xml:space="preserve"> se transfiere un abanico tecnológico, metodológico y estratégico de calidad adecuada a cada contexto, imponiendo un sello de confianza desarrollado des</w:t>
      </w:r>
      <w:r w:rsidR="00A67DF8">
        <w:t>d</w:t>
      </w:r>
      <w:r w:rsidR="00812D06">
        <w:t>e la red.</w:t>
      </w:r>
      <w:r w:rsidR="005662ED" w:rsidRPr="00E608BF">
        <w:br/>
      </w:r>
      <w:r>
        <w:rPr>
          <w:b/>
        </w:rPr>
        <w:t>-</w:t>
      </w:r>
      <w:r w:rsidR="005662ED" w:rsidRPr="004312E5">
        <w:rPr>
          <w:b/>
        </w:rPr>
        <w:t xml:space="preserve">Incidencia </w:t>
      </w:r>
      <w:r w:rsidR="005662ED">
        <w:t>(Toma de decisiones)</w:t>
      </w:r>
      <w:r>
        <w:t>,</w:t>
      </w:r>
      <w:r w:rsidR="004312E5">
        <w:t xml:space="preserve"> los diferentes actores relacionados a la temática de DA terminan tomando en cuenta las sugerencias de la red, incorporando nuevos criterios de sostenibilidad, inclusividad y resiliencia. </w:t>
      </w:r>
      <w:r w:rsidR="005662ED" w:rsidRPr="00E608BF">
        <w:br/>
      </w:r>
      <w:r>
        <w:rPr>
          <w:b/>
        </w:rPr>
        <w:t>-</w:t>
      </w:r>
      <w:r w:rsidR="005662ED" w:rsidRPr="004312E5">
        <w:rPr>
          <w:b/>
        </w:rPr>
        <w:t>Políticas públicas</w:t>
      </w:r>
      <w:r w:rsidR="00812D06" w:rsidRPr="004312E5">
        <w:rPr>
          <w:b/>
        </w:rPr>
        <w:t>,</w:t>
      </w:r>
      <w:r w:rsidR="00812D06">
        <w:t xml:space="preserve"> se influye</w:t>
      </w:r>
      <w:r w:rsidR="00A67DF8">
        <w:t xml:space="preserve"> en</w:t>
      </w:r>
      <w:r w:rsidR="00812D06">
        <w:t xml:space="preserve"> </w:t>
      </w:r>
      <w:r w:rsidR="00A67DF8">
        <w:t>-</w:t>
      </w:r>
      <w:r w:rsidR="00812D06">
        <w:t>y moldean</w:t>
      </w:r>
      <w:r w:rsidR="00A67DF8">
        <w:t>-</w:t>
      </w:r>
      <w:r w:rsidR="00812D06">
        <w:t xml:space="preserve"> las políticas públicas que contribuyen a fomentar el uso y diseminación de biodigestores.</w:t>
      </w:r>
    </w:p>
    <w:p w14:paraId="10D28919" w14:textId="77777777" w:rsidR="003561EC" w:rsidRPr="00E608BF" w:rsidRDefault="00ED7E08" w:rsidP="003561EC">
      <w:pPr>
        <w:jc w:val="both"/>
      </w:pPr>
      <w:r>
        <w:rPr>
          <w:b/>
        </w:rPr>
        <w:t>1.</w:t>
      </w:r>
      <w:r w:rsidR="003561EC" w:rsidRPr="00E608BF">
        <w:rPr>
          <w:b/>
        </w:rPr>
        <w:t xml:space="preserve">Resúmen ejecutivo. </w:t>
      </w:r>
      <w:r w:rsidR="003561EC" w:rsidRPr="00E608BF">
        <w:t xml:space="preserve">En esta sección debe incluirse: el </w:t>
      </w:r>
      <w:r w:rsidR="009A0496">
        <w:t xml:space="preserve">contexto, el </w:t>
      </w:r>
      <w:r w:rsidR="003561EC" w:rsidRPr="00E608BF">
        <w:t>desafío u opo</w:t>
      </w:r>
      <w:r w:rsidR="009C06AC">
        <w:t xml:space="preserve">rtunidad a abordar, </w:t>
      </w:r>
      <w:r w:rsidR="003561EC" w:rsidRPr="00E608BF">
        <w:t xml:space="preserve">los objetivos, </w:t>
      </w:r>
      <w:r w:rsidR="00BA231E">
        <w:t xml:space="preserve">metodología, </w:t>
      </w:r>
      <w:r w:rsidR="003561EC" w:rsidRPr="00E608BF">
        <w:t>principales resultados</w:t>
      </w:r>
      <w:r w:rsidR="009A0496">
        <w:t xml:space="preserve"> esperados</w:t>
      </w:r>
      <w:r w:rsidR="003561EC" w:rsidRPr="00E608BF">
        <w:t>, y la situación esperada al final d</w:t>
      </w:r>
      <w:r w:rsidR="00FA11FF">
        <w:t xml:space="preserve">el </w:t>
      </w:r>
      <w:r w:rsidR="00BA231E">
        <w:t>periodo</w:t>
      </w:r>
      <w:r w:rsidR="009C06AC">
        <w:t>.</w:t>
      </w:r>
      <w:r w:rsidR="00FA11FF">
        <w:t xml:space="preserve"> -No debe superar media</w:t>
      </w:r>
      <w:r w:rsidR="003561EC" w:rsidRPr="00E608BF">
        <w:t xml:space="preserve"> página o los </w:t>
      </w:r>
      <w:r w:rsidR="00FA11FF">
        <w:t>1.600</w:t>
      </w:r>
      <w:r w:rsidR="003561EC" w:rsidRPr="00E608BF">
        <w:t xml:space="preserve"> caracteres</w:t>
      </w:r>
      <w:r w:rsidR="00FA11FF">
        <w:t xml:space="preserve"> (con espacios)</w:t>
      </w:r>
      <w:r w:rsidR="003561EC" w:rsidRPr="00E608BF">
        <w:t>.</w:t>
      </w:r>
    </w:p>
    <w:tbl>
      <w:tblPr>
        <w:tblW w:w="8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6"/>
      </w:tblGrid>
      <w:tr w:rsidR="00AE7164" w:rsidRPr="00E608BF" w14:paraId="3A6DEE70" w14:textId="77777777" w:rsidTr="00AE7164">
        <w:trPr>
          <w:trHeight w:val="2848"/>
        </w:trPr>
        <w:tc>
          <w:tcPr>
            <w:tcW w:w="8736" w:type="dxa"/>
          </w:tcPr>
          <w:p w14:paraId="77E2311C" w14:textId="77777777" w:rsidR="00AE7164" w:rsidRDefault="00AE7164" w:rsidP="00C57F12">
            <w:pPr>
              <w:ind w:left="360"/>
              <w:jc w:val="both"/>
              <w:rPr>
                <w:rFonts w:cs="Arial"/>
              </w:rPr>
            </w:pPr>
          </w:p>
          <w:p w14:paraId="3B8305BE" w14:textId="77777777" w:rsidR="00AE7164" w:rsidRDefault="00AE7164" w:rsidP="00C57F12">
            <w:pPr>
              <w:jc w:val="both"/>
              <w:rPr>
                <w:rFonts w:cs="Arial"/>
              </w:rPr>
            </w:pPr>
          </w:p>
          <w:p w14:paraId="2C802C8E" w14:textId="77777777" w:rsidR="00AE7164" w:rsidRDefault="00AE7164" w:rsidP="00C57F12">
            <w:pPr>
              <w:jc w:val="both"/>
              <w:rPr>
                <w:rFonts w:cs="Arial"/>
              </w:rPr>
            </w:pPr>
          </w:p>
          <w:p w14:paraId="4C3A17F4" w14:textId="77777777" w:rsidR="00AE7164" w:rsidRDefault="00AE7164" w:rsidP="00C57F12">
            <w:pPr>
              <w:jc w:val="both"/>
              <w:rPr>
                <w:rFonts w:cs="Arial"/>
              </w:rPr>
            </w:pPr>
          </w:p>
          <w:p w14:paraId="6BB5D9B5" w14:textId="77777777" w:rsidR="00AE7164" w:rsidRPr="00E608BF" w:rsidRDefault="00AE7164" w:rsidP="00C57F12">
            <w:pPr>
              <w:jc w:val="both"/>
              <w:rPr>
                <w:rFonts w:cs="Arial"/>
              </w:rPr>
            </w:pPr>
          </w:p>
        </w:tc>
      </w:tr>
    </w:tbl>
    <w:p w14:paraId="266117EE" w14:textId="77777777" w:rsidR="00AE7164" w:rsidRDefault="00AE7164" w:rsidP="003561EC">
      <w:pPr>
        <w:jc w:val="both"/>
        <w:rPr>
          <w:b/>
        </w:rPr>
      </w:pPr>
    </w:p>
    <w:p w14:paraId="75DFC5BF" w14:textId="77777777" w:rsidR="003561EC" w:rsidRPr="008925D0" w:rsidRDefault="00ED7E08" w:rsidP="008925D0">
      <w:pPr>
        <w:pStyle w:val="NoSpacing"/>
        <w:rPr>
          <w:b/>
        </w:rPr>
      </w:pPr>
      <w:r w:rsidRPr="008925D0">
        <w:rPr>
          <w:b/>
        </w:rPr>
        <w:t>2.</w:t>
      </w:r>
      <w:r w:rsidR="003561EC" w:rsidRPr="008925D0">
        <w:rPr>
          <w:b/>
        </w:rPr>
        <w:t>Objetivo General</w:t>
      </w:r>
      <w:r w:rsidR="00BA231E">
        <w:rPr>
          <w:b/>
        </w:rPr>
        <w:t xml:space="preserve"> del intercambio</w:t>
      </w:r>
    </w:p>
    <w:p w14:paraId="24B22ABF" w14:textId="77777777" w:rsidR="00FA11FF" w:rsidRPr="003B22E2" w:rsidRDefault="00FA11FF" w:rsidP="008925D0">
      <w:pPr>
        <w:pStyle w:val="NoSpacing"/>
      </w:pPr>
      <w:r>
        <w:t>-No debe superar</w:t>
      </w:r>
      <w:r w:rsidRPr="00E608BF">
        <w:t xml:space="preserve"> los </w:t>
      </w:r>
      <w:r w:rsidR="008D4CC0">
        <w:t>3</w:t>
      </w:r>
      <w:r w:rsidR="008925D0">
        <w:t>00</w:t>
      </w:r>
      <w:r w:rsidRPr="00E608BF">
        <w:t xml:space="preserve"> caracteres</w:t>
      </w:r>
      <w:r>
        <w:t xml:space="preserve"> (con espacios)</w:t>
      </w:r>
      <w:r w:rsidRPr="00E608B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8"/>
      </w:tblGrid>
      <w:tr w:rsidR="003561EC" w:rsidRPr="00E608BF" w14:paraId="511920A0" w14:textId="77777777" w:rsidTr="00FA11FF">
        <w:trPr>
          <w:jc w:val="center"/>
        </w:trPr>
        <w:tc>
          <w:tcPr>
            <w:tcW w:w="8778" w:type="dxa"/>
          </w:tcPr>
          <w:p w14:paraId="621EACB0" w14:textId="77777777" w:rsidR="003561EC" w:rsidRDefault="003561EC" w:rsidP="00C57F12">
            <w:pPr>
              <w:jc w:val="center"/>
              <w:rPr>
                <w:rFonts w:cs="Arial"/>
                <w:lang w:val="es-ES"/>
              </w:rPr>
            </w:pPr>
          </w:p>
          <w:p w14:paraId="4DD3CAD5" w14:textId="77777777" w:rsidR="009A0496" w:rsidRPr="00E608BF" w:rsidRDefault="009A0496" w:rsidP="00C57F12">
            <w:pPr>
              <w:jc w:val="center"/>
              <w:rPr>
                <w:rFonts w:cs="Arial"/>
                <w:lang w:val="es-ES"/>
              </w:rPr>
            </w:pPr>
          </w:p>
        </w:tc>
      </w:tr>
    </w:tbl>
    <w:p w14:paraId="4C056C65" w14:textId="77777777" w:rsidR="003561EC" w:rsidRPr="00E608BF" w:rsidRDefault="003561EC" w:rsidP="003561EC">
      <w:pPr>
        <w:jc w:val="both"/>
        <w:rPr>
          <w:rFonts w:cs="Arial"/>
          <w:b/>
        </w:rPr>
      </w:pPr>
    </w:p>
    <w:p w14:paraId="7FC6AC7C" w14:textId="77777777" w:rsidR="00D82855" w:rsidRDefault="00D82855" w:rsidP="008925D0">
      <w:pPr>
        <w:pStyle w:val="NoSpacing"/>
        <w:rPr>
          <w:b/>
        </w:rPr>
      </w:pPr>
    </w:p>
    <w:p w14:paraId="36649426" w14:textId="77777777" w:rsidR="00D82855" w:rsidRDefault="00D82855" w:rsidP="008925D0">
      <w:pPr>
        <w:pStyle w:val="NoSpacing"/>
        <w:rPr>
          <w:b/>
        </w:rPr>
      </w:pPr>
    </w:p>
    <w:p w14:paraId="071C4978" w14:textId="18EC256D" w:rsidR="008925D0" w:rsidRDefault="00ED7E08" w:rsidP="008925D0">
      <w:pPr>
        <w:pStyle w:val="NoSpacing"/>
      </w:pPr>
      <w:r>
        <w:rPr>
          <w:b/>
        </w:rPr>
        <w:lastRenderedPageBreak/>
        <w:t>3.</w:t>
      </w:r>
      <w:r w:rsidR="003561EC" w:rsidRPr="00E608BF">
        <w:rPr>
          <w:b/>
        </w:rPr>
        <w:t>Objetivos específicos</w:t>
      </w:r>
      <w:r>
        <w:rPr>
          <w:b/>
        </w:rPr>
        <w:t xml:space="preserve"> del </w:t>
      </w:r>
      <w:r w:rsidR="00BA231E">
        <w:rPr>
          <w:b/>
        </w:rPr>
        <w:t>intercambio</w:t>
      </w:r>
      <w:r w:rsidR="003561EC" w:rsidRPr="00E608BF">
        <w:rPr>
          <w:b/>
        </w:rPr>
        <w:t xml:space="preserve"> (</w:t>
      </w:r>
      <w:r w:rsidR="003561EC" w:rsidRPr="00E608BF">
        <w:t xml:space="preserve">enumerar los </w:t>
      </w:r>
      <w:r>
        <w:t xml:space="preserve">hitos de desarrollo </w:t>
      </w:r>
      <w:r w:rsidR="003561EC" w:rsidRPr="00E608BF">
        <w:t>necesarios)</w:t>
      </w:r>
    </w:p>
    <w:p w14:paraId="633B2DD9" w14:textId="77777777" w:rsidR="008925D0" w:rsidRPr="003B22E2" w:rsidRDefault="008925D0" w:rsidP="008925D0">
      <w:pPr>
        <w:pStyle w:val="NoSpacing"/>
        <w:rPr>
          <w:b/>
        </w:rPr>
      </w:pPr>
      <w:r>
        <w:t>-No debe superar</w:t>
      </w:r>
      <w:r w:rsidRPr="00E608BF">
        <w:t xml:space="preserve"> los </w:t>
      </w:r>
      <w:r w:rsidR="008D4CC0">
        <w:t>40</w:t>
      </w:r>
      <w:r>
        <w:t>0</w:t>
      </w:r>
      <w:r w:rsidRPr="00E608BF">
        <w:t xml:space="preserve"> caracteres</w:t>
      </w:r>
      <w:r>
        <w:t xml:space="preserve"> (con espacios)</w:t>
      </w:r>
      <w:r w:rsidRPr="00E608B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8"/>
      </w:tblGrid>
      <w:tr w:rsidR="003561EC" w:rsidRPr="00E608BF" w14:paraId="381B4F46" w14:textId="77777777" w:rsidTr="008925D0">
        <w:trPr>
          <w:jc w:val="center"/>
        </w:trPr>
        <w:tc>
          <w:tcPr>
            <w:tcW w:w="8778" w:type="dxa"/>
          </w:tcPr>
          <w:p w14:paraId="705AD2F1" w14:textId="77777777" w:rsidR="003561EC" w:rsidRDefault="003561EC" w:rsidP="00C57F12">
            <w:pPr>
              <w:jc w:val="center"/>
              <w:rPr>
                <w:rFonts w:cs="Arial"/>
                <w:lang w:val="es-ES"/>
              </w:rPr>
            </w:pPr>
          </w:p>
          <w:p w14:paraId="675B6414" w14:textId="77777777" w:rsidR="009A0496" w:rsidRPr="00E608BF" w:rsidRDefault="009A0496" w:rsidP="00C57F12">
            <w:pPr>
              <w:jc w:val="center"/>
              <w:rPr>
                <w:rFonts w:cs="Arial"/>
                <w:lang w:val="es-ES"/>
              </w:rPr>
            </w:pPr>
          </w:p>
        </w:tc>
      </w:tr>
    </w:tbl>
    <w:p w14:paraId="0ABCFB83" w14:textId="77777777" w:rsidR="003561EC" w:rsidRPr="00E608BF" w:rsidRDefault="003561EC" w:rsidP="003561EC">
      <w:pPr>
        <w:jc w:val="both"/>
        <w:rPr>
          <w:rFonts w:cs="Arial"/>
          <w:b/>
        </w:rPr>
      </w:pPr>
    </w:p>
    <w:p w14:paraId="0F098438" w14:textId="77777777" w:rsidR="003561EC" w:rsidRDefault="00ED7E08" w:rsidP="003561EC">
      <w:pPr>
        <w:spacing w:after="0" w:line="240" w:lineRule="auto"/>
        <w:jc w:val="both"/>
        <w:rPr>
          <w:rFonts w:cs="Arial"/>
        </w:rPr>
      </w:pPr>
      <w:r>
        <w:rPr>
          <w:rFonts w:cs="Arial"/>
          <w:b/>
        </w:rPr>
        <w:t>4.</w:t>
      </w:r>
      <w:r w:rsidR="003561EC" w:rsidRPr="00E608BF">
        <w:rPr>
          <w:rFonts w:cs="Arial"/>
          <w:b/>
        </w:rPr>
        <w:t xml:space="preserve">Resultados esperados. </w:t>
      </w:r>
      <w:r w:rsidR="003561EC" w:rsidRPr="00E608BF">
        <w:rPr>
          <w:rFonts w:cs="Arial"/>
        </w:rPr>
        <w:t xml:space="preserve">(Deben responder a la preguntar ¿Qué es lo que se espera genere el </w:t>
      </w:r>
      <w:r w:rsidR="00BA231E" w:rsidRPr="00BA231E">
        <w:t>intercambio</w:t>
      </w:r>
      <w:r w:rsidRPr="00BA231E">
        <w:rPr>
          <w:rFonts w:cs="Arial"/>
        </w:rPr>
        <w:t xml:space="preserve"> </w:t>
      </w:r>
      <w:r>
        <w:rPr>
          <w:rFonts w:cs="Arial"/>
        </w:rPr>
        <w:t>más allá del alcance de los objetivos específicos</w:t>
      </w:r>
      <w:r w:rsidR="003561EC" w:rsidRPr="00E608BF">
        <w:rPr>
          <w:rFonts w:cs="Arial"/>
        </w:rPr>
        <w:t>?</w:t>
      </w:r>
      <w:r w:rsidR="008925D0">
        <w:rPr>
          <w:rFonts w:cs="Arial"/>
        </w:rPr>
        <w:t>)</w:t>
      </w:r>
    </w:p>
    <w:p w14:paraId="7B221196" w14:textId="77777777" w:rsidR="00D878E1" w:rsidRDefault="00D878E1" w:rsidP="003561EC">
      <w:pPr>
        <w:spacing w:after="0" w:line="240" w:lineRule="auto"/>
        <w:jc w:val="both"/>
        <w:rPr>
          <w:rFonts w:cs="Arial"/>
        </w:rPr>
      </w:pPr>
    </w:p>
    <w:p w14:paraId="65099F00" w14:textId="77777777" w:rsidR="008925D0" w:rsidRPr="003B22E2" w:rsidRDefault="008925D0" w:rsidP="008925D0">
      <w:pPr>
        <w:jc w:val="both"/>
        <w:rPr>
          <w:b/>
        </w:rPr>
      </w:pPr>
      <w:r>
        <w:t>-No debe superar</w:t>
      </w:r>
      <w:r w:rsidRPr="00E608BF">
        <w:t xml:space="preserve"> los </w:t>
      </w:r>
      <w:r>
        <w:t>500</w:t>
      </w:r>
      <w:r w:rsidRPr="00E608BF">
        <w:t xml:space="preserve"> caracteres</w:t>
      </w:r>
      <w:r>
        <w:t xml:space="preserve"> (con espacios)</w:t>
      </w:r>
      <w:r w:rsidRPr="00E608B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1"/>
      </w:tblGrid>
      <w:tr w:rsidR="003561EC" w:rsidRPr="00E608BF" w14:paraId="59C8A472" w14:textId="77777777" w:rsidTr="003561EC">
        <w:tc>
          <w:tcPr>
            <w:tcW w:w="8721" w:type="dxa"/>
          </w:tcPr>
          <w:p w14:paraId="3D25B86A" w14:textId="77777777" w:rsidR="003561EC" w:rsidRDefault="003561EC" w:rsidP="00C57F12">
            <w:pPr>
              <w:jc w:val="both"/>
              <w:rPr>
                <w:rFonts w:cs="Arial"/>
                <w:b/>
              </w:rPr>
            </w:pPr>
          </w:p>
          <w:p w14:paraId="6B20862F" w14:textId="77777777" w:rsidR="00ED7E08" w:rsidRPr="00E608BF" w:rsidRDefault="00ED7E08" w:rsidP="00C57F12">
            <w:pPr>
              <w:jc w:val="both"/>
              <w:rPr>
                <w:rFonts w:cs="Arial"/>
                <w:b/>
              </w:rPr>
            </w:pPr>
          </w:p>
        </w:tc>
      </w:tr>
    </w:tbl>
    <w:p w14:paraId="01598E7F" w14:textId="77777777" w:rsidR="003561EC" w:rsidRPr="00E608BF" w:rsidRDefault="003561EC" w:rsidP="003561EC">
      <w:pPr>
        <w:jc w:val="both"/>
        <w:rPr>
          <w:rFonts w:cs="Arial"/>
          <w:b/>
        </w:rPr>
      </w:pPr>
    </w:p>
    <w:p w14:paraId="63BC52E2" w14:textId="77777777" w:rsidR="003561EC" w:rsidRDefault="00ED7E08" w:rsidP="003561EC">
      <w:pPr>
        <w:spacing w:after="0" w:line="240" w:lineRule="auto"/>
        <w:jc w:val="both"/>
        <w:rPr>
          <w:rFonts w:cs="Arial"/>
        </w:rPr>
      </w:pPr>
      <w:r>
        <w:rPr>
          <w:rFonts w:cs="Arial"/>
          <w:b/>
        </w:rPr>
        <w:t>5.</w:t>
      </w:r>
      <w:r w:rsidR="003561EC" w:rsidRPr="00E608BF">
        <w:rPr>
          <w:rFonts w:cs="Arial"/>
          <w:b/>
        </w:rPr>
        <w:t xml:space="preserve">Productos. </w:t>
      </w:r>
      <w:r w:rsidR="003561EC" w:rsidRPr="00E608BF">
        <w:rPr>
          <w:rFonts w:cs="Arial"/>
        </w:rPr>
        <w:t>(Deben estar asociados a los resultados y los objetivos).</w:t>
      </w:r>
    </w:p>
    <w:p w14:paraId="4AC4A382" w14:textId="77777777" w:rsidR="00D878E1" w:rsidRDefault="00D878E1" w:rsidP="003561EC">
      <w:pPr>
        <w:spacing w:after="0" w:line="240" w:lineRule="auto"/>
        <w:jc w:val="both"/>
        <w:rPr>
          <w:rFonts w:cs="Arial"/>
        </w:rPr>
      </w:pPr>
    </w:p>
    <w:p w14:paraId="74C19DBF" w14:textId="77777777" w:rsidR="008925D0" w:rsidRPr="00E608BF" w:rsidRDefault="008925D0" w:rsidP="008925D0">
      <w:pPr>
        <w:jc w:val="both"/>
        <w:rPr>
          <w:rFonts w:cs="Arial"/>
          <w:b/>
        </w:rPr>
      </w:pPr>
      <w:r>
        <w:t>-No debe superar</w:t>
      </w:r>
      <w:r w:rsidRPr="00E608BF">
        <w:t xml:space="preserve"> los </w:t>
      </w:r>
      <w:r w:rsidR="00EA6767">
        <w:t>3</w:t>
      </w:r>
      <w:r>
        <w:t>00</w:t>
      </w:r>
      <w:r w:rsidRPr="00E608BF">
        <w:t xml:space="preserve"> caracteres</w:t>
      </w:r>
      <w:r>
        <w:t xml:space="preserve"> (con espacios)</w:t>
      </w:r>
      <w:r w:rsidRPr="00E608B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8"/>
      </w:tblGrid>
      <w:tr w:rsidR="003561EC" w:rsidRPr="00E608BF" w14:paraId="6D25DE70" w14:textId="77777777" w:rsidTr="00C57F12">
        <w:tc>
          <w:tcPr>
            <w:tcW w:w="8980" w:type="dxa"/>
          </w:tcPr>
          <w:p w14:paraId="42CD9B54" w14:textId="77777777" w:rsidR="003561EC" w:rsidRPr="00E608BF" w:rsidRDefault="003561EC" w:rsidP="00C57F12">
            <w:pPr>
              <w:ind w:left="170"/>
              <w:rPr>
                <w:rFonts w:cs="Arial"/>
              </w:rPr>
            </w:pPr>
          </w:p>
          <w:p w14:paraId="64CCB191" w14:textId="77777777" w:rsidR="003561EC" w:rsidRDefault="003561EC" w:rsidP="00C57F12">
            <w:pPr>
              <w:rPr>
                <w:rFonts w:cs="Arial"/>
              </w:rPr>
            </w:pPr>
          </w:p>
          <w:p w14:paraId="1BC4EF87" w14:textId="77777777" w:rsidR="00ED7E08" w:rsidRPr="00E608BF" w:rsidRDefault="00ED7E08" w:rsidP="00C57F12">
            <w:pPr>
              <w:rPr>
                <w:rFonts w:cs="Arial"/>
              </w:rPr>
            </w:pPr>
          </w:p>
        </w:tc>
      </w:tr>
    </w:tbl>
    <w:p w14:paraId="60D36B11" w14:textId="77777777" w:rsidR="003561EC" w:rsidRPr="00E608BF" w:rsidRDefault="003561EC" w:rsidP="003561EC">
      <w:pPr>
        <w:jc w:val="both"/>
        <w:rPr>
          <w:rFonts w:cs="Arial"/>
          <w:b/>
        </w:rPr>
      </w:pPr>
    </w:p>
    <w:p w14:paraId="29BF5919" w14:textId="77777777" w:rsidR="00AE7164" w:rsidRDefault="00ED7E08" w:rsidP="008925D0">
      <w:pPr>
        <w:pStyle w:val="NoSpacing"/>
      </w:pPr>
      <w:r>
        <w:rPr>
          <w:b/>
        </w:rPr>
        <w:t>6.</w:t>
      </w:r>
      <w:r w:rsidR="003561EC" w:rsidRPr="00E608BF">
        <w:rPr>
          <w:b/>
        </w:rPr>
        <w:t>Actividades.</w:t>
      </w:r>
      <w:r w:rsidR="003561EC" w:rsidRPr="00E608BF">
        <w:t xml:space="preserve"> (Son las acciones concretas definidas para alcanzar los productos, resultados y objetivos).</w:t>
      </w:r>
    </w:p>
    <w:p w14:paraId="2CC9D978" w14:textId="77777777" w:rsidR="00D878E1" w:rsidRDefault="00D878E1" w:rsidP="008925D0">
      <w:pPr>
        <w:pStyle w:val="NoSpacing"/>
      </w:pPr>
    </w:p>
    <w:p w14:paraId="56A88BB6" w14:textId="77777777" w:rsidR="008925D0" w:rsidRPr="003B22E2" w:rsidRDefault="008925D0" w:rsidP="008925D0">
      <w:pPr>
        <w:pStyle w:val="NoSpacing"/>
        <w:rPr>
          <w:b/>
        </w:rPr>
      </w:pPr>
      <w:r>
        <w:t>-No debe superar</w:t>
      </w:r>
      <w:r w:rsidRPr="00E608BF">
        <w:t xml:space="preserve"> los </w:t>
      </w:r>
      <w:r>
        <w:t>500</w:t>
      </w:r>
      <w:r w:rsidRPr="00E608BF">
        <w:t xml:space="preserve"> caracteres</w:t>
      </w:r>
      <w:r>
        <w:t xml:space="preserve"> (con espacios)</w:t>
      </w:r>
      <w:r w:rsidRPr="00E608B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1"/>
      </w:tblGrid>
      <w:tr w:rsidR="003561EC" w:rsidRPr="00E608BF" w14:paraId="07561A21" w14:textId="77777777" w:rsidTr="003561EC">
        <w:tc>
          <w:tcPr>
            <w:tcW w:w="8721" w:type="dxa"/>
          </w:tcPr>
          <w:p w14:paraId="1B04AB06" w14:textId="77777777" w:rsidR="003561EC" w:rsidRPr="00E608BF" w:rsidRDefault="003561EC" w:rsidP="00C57F12">
            <w:pPr>
              <w:ind w:left="360"/>
              <w:jc w:val="both"/>
              <w:rPr>
                <w:rFonts w:cs="Arial"/>
              </w:rPr>
            </w:pPr>
          </w:p>
          <w:p w14:paraId="1D21B9DB" w14:textId="77777777" w:rsidR="003561EC" w:rsidRDefault="003561EC" w:rsidP="00C57F12">
            <w:pPr>
              <w:jc w:val="both"/>
              <w:rPr>
                <w:rFonts w:cs="Arial"/>
              </w:rPr>
            </w:pPr>
          </w:p>
          <w:p w14:paraId="31E3D4A3" w14:textId="77777777" w:rsidR="00AE7164" w:rsidRDefault="00AE7164" w:rsidP="00C57F12">
            <w:pPr>
              <w:jc w:val="both"/>
              <w:rPr>
                <w:rFonts w:cs="Arial"/>
              </w:rPr>
            </w:pPr>
          </w:p>
          <w:p w14:paraId="0C612F09" w14:textId="77777777" w:rsidR="00AE7164" w:rsidRPr="00E608BF" w:rsidRDefault="00AE7164" w:rsidP="00C57F12">
            <w:pPr>
              <w:jc w:val="both"/>
              <w:rPr>
                <w:rFonts w:cs="Arial"/>
              </w:rPr>
            </w:pPr>
          </w:p>
        </w:tc>
      </w:tr>
    </w:tbl>
    <w:p w14:paraId="0D351DC3" w14:textId="77777777" w:rsidR="00BB2D87" w:rsidRDefault="00BB2D87" w:rsidP="003561EC">
      <w:pPr>
        <w:rPr>
          <w:b/>
        </w:rPr>
      </w:pPr>
    </w:p>
    <w:p w14:paraId="49C3770A" w14:textId="62E87C88" w:rsidR="00D878E1" w:rsidRDefault="00D878E1" w:rsidP="00D82855">
      <w:pPr>
        <w:ind w:firstLine="708"/>
        <w:rPr>
          <w:b/>
        </w:rPr>
      </w:pPr>
    </w:p>
    <w:p w14:paraId="0BFE61A0" w14:textId="6FA91F34" w:rsidR="00D82855" w:rsidRDefault="00D82855" w:rsidP="00D82855">
      <w:pPr>
        <w:ind w:firstLine="708"/>
        <w:rPr>
          <w:b/>
        </w:rPr>
      </w:pPr>
    </w:p>
    <w:p w14:paraId="461EF405" w14:textId="77777777" w:rsidR="00D82855" w:rsidRPr="00E608BF" w:rsidRDefault="00D82855" w:rsidP="00D82855">
      <w:pPr>
        <w:ind w:firstLine="708"/>
        <w:rPr>
          <w:b/>
        </w:rPr>
      </w:pPr>
    </w:p>
    <w:p w14:paraId="6ABA931F" w14:textId="5FB4DA84" w:rsidR="00F92E32" w:rsidRPr="00BC4BB1" w:rsidRDefault="00ED7E08" w:rsidP="00EA6767">
      <w:pPr>
        <w:jc w:val="both"/>
      </w:pPr>
      <w:r>
        <w:rPr>
          <w:rFonts w:cs="Arial"/>
          <w:b/>
        </w:rPr>
        <w:lastRenderedPageBreak/>
        <w:t>7.</w:t>
      </w:r>
      <w:r w:rsidR="00B463A1">
        <w:rPr>
          <w:rFonts w:cs="Arial"/>
          <w:b/>
        </w:rPr>
        <w:t>Carta Gantt</w:t>
      </w:r>
      <w:r w:rsidR="003561EC" w:rsidRPr="00E608BF">
        <w:rPr>
          <w:rFonts w:cs="Arial"/>
        </w:rPr>
        <w:t xml:space="preserve"> (Presentar las actividades programadas en forma de tabla</w:t>
      </w:r>
      <w:r w:rsidR="008925D0">
        <w:rPr>
          <w:rFonts w:cs="Arial"/>
        </w:rPr>
        <w:t xml:space="preserve"> como en el siguiente ejemplo. </w:t>
      </w:r>
      <w:r w:rsidR="003561EC" w:rsidRPr="00E608BF">
        <w:rPr>
          <w:rFonts w:cs="Arial"/>
        </w:rPr>
        <w:t>La</w:t>
      </w:r>
      <w:r w:rsidR="00F92E32">
        <w:rPr>
          <w:rFonts w:cs="Arial"/>
        </w:rPr>
        <w:t>s actividades deben detallarse mensual</w:t>
      </w:r>
      <w:r w:rsidR="003561EC" w:rsidRPr="00E608BF">
        <w:rPr>
          <w:rFonts w:cs="Arial"/>
        </w:rPr>
        <w:t>mente)</w:t>
      </w:r>
      <w:r w:rsidR="00F92E32">
        <w:rPr>
          <w:rFonts w:cs="Arial"/>
        </w:rPr>
        <w:t xml:space="preserve">. </w:t>
      </w:r>
    </w:p>
    <w:p w14:paraId="12AAF9F6" w14:textId="77777777" w:rsidR="00F92E32" w:rsidRPr="00E608BF" w:rsidRDefault="00F92E32" w:rsidP="00F92E32">
      <w:pPr>
        <w:pStyle w:val="NoSpacing"/>
        <w:spacing w:line="276" w:lineRule="auto"/>
        <w:rPr>
          <w:rFonts w:cs="Arial"/>
        </w:rPr>
      </w:pPr>
    </w:p>
    <w:tbl>
      <w:tblPr>
        <w:tblW w:w="0" w:type="auto"/>
        <w:tblInd w:w="58" w:type="dxa"/>
        <w:tblCellMar>
          <w:left w:w="70" w:type="dxa"/>
          <w:right w:w="70" w:type="dxa"/>
        </w:tblCellMar>
        <w:tblLook w:val="0000" w:firstRow="0" w:lastRow="0" w:firstColumn="0" w:lastColumn="0" w:noHBand="0" w:noVBand="0"/>
      </w:tblPr>
      <w:tblGrid>
        <w:gridCol w:w="1775"/>
        <w:gridCol w:w="1802"/>
        <w:gridCol w:w="964"/>
        <w:gridCol w:w="964"/>
        <w:gridCol w:w="964"/>
        <w:gridCol w:w="964"/>
        <w:gridCol w:w="964"/>
      </w:tblGrid>
      <w:tr w:rsidR="00EA6767" w:rsidRPr="00E608BF" w14:paraId="13D13AB2" w14:textId="77777777" w:rsidTr="00EA6767">
        <w:trPr>
          <w:trHeight w:val="509"/>
          <w:tblHeader/>
        </w:trPr>
        <w:tc>
          <w:tcPr>
            <w:tcW w:w="1775" w:type="dxa"/>
            <w:tcBorders>
              <w:top w:val="single" w:sz="8" w:space="0" w:color="auto"/>
              <w:left w:val="single" w:sz="8" w:space="0" w:color="auto"/>
              <w:bottom w:val="single" w:sz="8" w:space="0" w:color="000000"/>
              <w:right w:val="single" w:sz="8" w:space="0" w:color="000000"/>
            </w:tcBorders>
            <w:shd w:val="clear" w:color="auto" w:fill="92CDDC" w:themeFill="accent5" w:themeFillTint="99"/>
          </w:tcPr>
          <w:p w14:paraId="444402D9" w14:textId="77777777" w:rsidR="00EA6767" w:rsidRPr="00E608BF" w:rsidRDefault="00EA6767" w:rsidP="00C57F12">
            <w:pPr>
              <w:jc w:val="both"/>
              <w:rPr>
                <w:rFonts w:cs="Arial"/>
                <w:b/>
                <w:bCs/>
              </w:rPr>
            </w:pPr>
            <w:r>
              <w:rPr>
                <w:rFonts w:cs="Arial"/>
                <w:b/>
                <w:bCs/>
              </w:rPr>
              <w:t>Actividades</w:t>
            </w:r>
          </w:p>
        </w:tc>
        <w:tc>
          <w:tcPr>
            <w:tcW w:w="1802" w:type="dxa"/>
            <w:tcBorders>
              <w:top w:val="single" w:sz="8" w:space="0" w:color="auto"/>
              <w:left w:val="single" w:sz="8" w:space="0" w:color="000000"/>
              <w:bottom w:val="single" w:sz="8" w:space="0" w:color="000000"/>
              <w:right w:val="single" w:sz="8" w:space="0" w:color="000000"/>
            </w:tcBorders>
            <w:shd w:val="clear" w:color="auto" w:fill="92CDDC" w:themeFill="accent5" w:themeFillTint="99"/>
          </w:tcPr>
          <w:p w14:paraId="002E0651" w14:textId="77777777" w:rsidR="00EA6767" w:rsidRPr="00E608BF" w:rsidRDefault="00EA6767" w:rsidP="00AD4363">
            <w:pPr>
              <w:rPr>
                <w:rFonts w:cs="Arial"/>
                <w:b/>
                <w:bCs/>
              </w:rPr>
            </w:pPr>
            <w:r w:rsidRPr="00E608BF">
              <w:rPr>
                <w:rFonts w:cs="Arial"/>
                <w:b/>
                <w:bCs/>
              </w:rPr>
              <w:t>Productos</w:t>
            </w:r>
            <w:r>
              <w:rPr>
                <w:rFonts w:cs="Arial"/>
                <w:b/>
                <w:bCs/>
              </w:rPr>
              <w:t xml:space="preserve"> o entregables</w:t>
            </w:r>
          </w:p>
        </w:tc>
        <w:tc>
          <w:tcPr>
            <w:tcW w:w="964" w:type="dxa"/>
            <w:tcBorders>
              <w:top w:val="single" w:sz="8" w:space="0" w:color="auto"/>
              <w:left w:val="single" w:sz="8" w:space="0" w:color="000000"/>
              <w:bottom w:val="single" w:sz="8" w:space="0" w:color="000000"/>
              <w:right w:val="single" w:sz="8" w:space="0" w:color="000000"/>
            </w:tcBorders>
            <w:shd w:val="clear" w:color="auto" w:fill="DAEEF3" w:themeFill="accent5" w:themeFillTint="33"/>
          </w:tcPr>
          <w:p w14:paraId="00B50FD8" w14:textId="77777777" w:rsidR="00EA6767" w:rsidRPr="00E608BF" w:rsidRDefault="00EA6767" w:rsidP="00C57F12">
            <w:pPr>
              <w:jc w:val="both"/>
              <w:rPr>
                <w:rFonts w:cs="Arial"/>
              </w:rPr>
            </w:pPr>
            <w:r>
              <w:rPr>
                <w:rFonts w:cs="Arial"/>
              </w:rPr>
              <w:t>Mes 1</w:t>
            </w:r>
          </w:p>
        </w:tc>
        <w:tc>
          <w:tcPr>
            <w:tcW w:w="964" w:type="dxa"/>
            <w:tcBorders>
              <w:top w:val="single" w:sz="8" w:space="0" w:color="auto"/>
              <w:left w:val="single" w:sz="8" w:space="0" w:color="000000"/>
              <w:bottom w:val="single" w:sz="8" w:space="0" w:color="000000"/>
              <w:right w:val="single" w:sz="8" w:space="0" w:color="000000"/>
            </w:tcBorders>
            <w:shd w:val="clear" w:color="auto" w:fill="DAEEF3" w:themeFill="accent5" w:themeFillTint="33"/>
          </w:tcPr>
          <w:p w14:paraId="3D2D90B6" w14:textId="77777777" w:rsidR="00EA6767" w:rsidRPr="00E608BF" w:rsidRDefault="00EA6767" w:rsidP="00C57F12">
            <w:pPr>
              <w:jc w:val="both"/>
              <w:rPr>
                <w:rFonts w:cs="Arial"/>
              </w:rPr>
            </w:pPr>
            <w:r>
              <w:rPr>
                <w:rFonts w:cs="Arial"/>
              </w:rPr>
              <w:t>Mes 2</w:t>
            </w:r>
          </w:p>
        </w:tc>
        <w:tc>
          <w:tcPr>
            <w:tcW w:w="964" w:type="dxa"/>
            <w:tcBorders>
              <w:top w:val="single" w:sz="8" w:space="0" w:color="auto"/>
              <w:left w:val="single" w:sz="8" w:space="0" w:color="000000"/>
              <w:bottom w:val="single" w:sz="8" w:space="0" w:color="000000"/>
              <w:right w:val="single" w:sz="8" w:space="0" w:color="000000"/>
            </w:tcBorders>
            <w:shd w:val="clear" w:color="auto" w:fill="DAEEF3" w:themeFill="accent5" w:themeFillTint="33"/>
          </w:tcPr>
          <w:p w14:paraId="181563A8" w14:textId="77777777" w:rsidR="00EA6767" w:rsidRPr="00E608BF" w:rsidRDefault="00EA6767" w:rsidP="00C57F12">
            <w:pPr>
              <w:jc w:val="both"/>
              <w:rPr>
                <w:rFonts w:cs="Arial"/>
              </w:rPr>
            </w:pPr>
            <w:r>
              <w:rPr>
                <w:rFonts w:cs="Arial"/>
              </w:rPr>
              <w:t>Mes 3</w:t>
            </w:r>
          </w:p>
        </w:tc>
        <w:tc>
          <w:tcPr>
            <w:tcW w:w="964" w:type="dxa"/>
            <w:tcBorders>
              <w:top w:val="single" w:sz="8" w:space="0" w:color="auto"/>
              <w:left w:val="single" w:sz="8" w:space="0" w:color="000000"/>
              <w:bottom w:val="single" w:sz="8" w:space="0" w:color="000000"/>
              <w:right w:val="single" w:sz="8" w:space="0" w:color="000000"/>
            </w:tcBorders>
            <w:shd w:val="clear" w:color="auto" w:fill="DAEEF3" w:themeFill="accent5" w:themeFillTint="33"/>
          </w:tcPr>
          <w:p w14:paraId="079CF269" w14:textId="77777777" w:rsidR="00EA6767" w:rsidRPr="00E608BF" w:rsidRDefault="00EA6767" w:rsidP="00C57F12">
            <w:pPr>
              <w:jc w:val="both"/>
              <w:rPr>
                <w:rFonts w:cs="Arial"/>
              </w:rPr>
            </w:pPr>
            <w:r>
              <w:rPr>
                <w:rFonts w:cs="Arial"/>
              </w:rPr>
              <w:t>Mes 4</w:t>
            </w:r>
          </w:p>
        </w:tc>
        <w:tc>
          <w:tcPr>
            <w:tcW w:w="964" w:type="dxa"/>
            <w:tcBorders>
              <w:top w:val="single" w:sz="8" w:space="0" w:color="auto"/>
              <w:left w:val="single" w:sz="8" w:space="0" w:color="000000"/>
              <w:bottom w:val="single" w:sz="8" w:space="0" w:color="000000"/>
              <w:right w:val="single" w:sz="8" w:space="0" w:color="auto"/>
            </w:tcBorders>
            <w:shd w:val="clear" w:color="auto" w:fill="DAEEF3" w:themeFill="accent5" w:themeFillTint="33"/>
          </w:tcPr>
          <w:p w14:paraId="2B0C5979" w14:textId="77777777" w:rsidR="00EA6767" w:rsidRPr="00E608BF" w:rsidRDefault="00EA6767" w:rsidP="00C57F12">
            <w:pPr>
              <w:jc w:val="both"/>
              <w:rPr>
                <w:rFonts w:cs="Arial"/>
              </w:rPr>
            </w:pPr>
            <w:r>
              <w:rPr>
                <w:rFonts w:cs="Arial"/>
              </w:rPr>
              <w:t>Mes 5</w:t>
            </w:r>
          </w:p>
        </w:tc>
      </w:tr>
      <w:tr w:rsidR="00EA6767" w:rsidRPr="00E608BF" w14:paraId="3C2C5EA9" w14:textId="77777777" w:rsidTr="00EA6767">
        <w:trPr>
          <w:trHeight w:val="580"/>
        </w:trPr>
        <w:tc>
          <w:tcPr>
            <w:tcW w:w="1775" w:type="dxa"/>
            <w:tcBorders>
              <w:top w:val="single" w:sz="4" w:space="0" w:color="auto"/>
              <w:left w:val="single" w:sz="4" w:space="0" w:color="auto"/>
              <w:bottom w:val="single" w:sz="4" w:space="0" w:color="auto"/>
              <w:right w:val="single" w:sz="4" w:space="0" w:color="auto"/>
            </w:tcBorders>
            <w:shd w:val="clear" w:color="auto" w:fill="auto"/>
          </w:tcPr>
          <w:p w14:paraId="5CC579EE" w14:textId="77777777" w:rsidR="00EA6767" w:rsidRPr="00E608BF" w:rsidRDefault="00EA6767" w:rsidP="00C57F12">
            <w:pPr>
              <w:jc w:val="both"/>
              <w:rPr>
                <w:rFonts w:cs="Arial"/>
              </w:rPr>
            </w:pPr>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1EE3934D" w14:textId="77777777" w:rsidR="00EA6767" w:rsidRPr="00E608BF" w:rsidRDefault="00EA6767" w:rsidP="00C57F12">
            <w:pPr>
              <w:jc w:val="both"/>
              <w:rPr>
                <w:rFonts w:cs="Arial"/>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1B96C3C5" w14:textId="77777777" w:rsidR="00EA6767" w:rsidRPr="00E608BF" w:rsidRDefault="00EA6767" w:rsidP="00C57F12">
            <w:pPr>
              <w:jc w:val="center"/>
              <w:rPr>
                <w:rFonts w:cs="Arial"/>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01E12B65" w14:textId="77777777" w:rsidR="00EA6767" w:rsidRPr="00E608BF" w:rsidRDefault="00EA6767" w:rsidP="00C57F12">
            <w:pPr>
              <w:jc w:val="center"/>
              <w:rPr>
                <w:rFonts w:cs="Arial"/>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364A7877" w14:textId="77777777" w:rsidR="00EA6767" w:rsidRPr="00E608BF" w:rsidRDefault="00EA6767" w:rsidP="00C57F12">
            <w:pPr>
              <w:jc w:val="center"/>
              <w:rPr>
                <w:rFonts w:cs="Arial"/>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61FC3E9A" w14:textId="77777777" w:rsidR="00EA6767" w:rsidRPr="00E608BF" w:rsidRDefault="00EA6767" w:rsidP="00C57F12">
            <w:pPr>
              <w:jc w:val="center"/>
              <w:rPr>
                <w:rFonts w:cs="Arial"/>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24FA94D4" w14:textId="77777777" w:rsidR="00EA6767" w:rsidRPr="00E608BF" w:rsidRDefault="00EA6767" w:rsidP="00C57F12">
            <w:pPr>
              <w:jc w:val="center"/>
              <w:rPr>
                <w:rFonts w:cs="Arial"/>
              </w:rPr>
            </w:pPr>
          </w:p>
        </w:tc>
      </w:tr>
      <w:tr w:rsidR="00EA6767" w:rsidRPr="00E608BF" w14:paraId="24BB4742" w14:textId="77777777" w:rsidTr="00EA6767">
        <w:trPr>
          <w:trHeight w:val="168"/>
        </w:trPr>
        <w:tc>
          <w:tcPr>
            <w:tcW w:w="1775" w:type="dxa"/>
            <w:tcBorders>
              <w:top w:val="single" w:sz="4" w:space="0" w:color="auto"/>
              <w:left w:val="single" w:sz="4" w:space="0" w:color="auto"/>
              <w:bottom w:val="single" w:sz="4" w:space="0" w:color="auto"/>
              <w:right w:val="single" w:sz="4" w:space="0" w:color="auto"/>
            </w:tcBorders>
            <w:shd w:val="clear" w:color="auto" w:fill="auto"/>
            <w:vAlign w:val="center"/>
          </w:tcPr>
          <w:p w14:paraId="0D38447A" w14:textId="77777777" w:rsidR="00EA6767" w:rsidRPr="00E608BF" w:rsidRDefault="00EA6767" w:rsidP="00C57F12">
            <w:pPr>
              <w:rPr>
                <w:rFonts w:cs="Arial"/>
              </w:rPr>
            </w:pPr>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42A7AFF2" w14:textId="77777777" w:rsidR="00EA6767" w:rsidRPr="00E608BF" w:rsidRDefault="00EA6767" w:rsidP="00C57F12">
            <w:pPr>
              <w:jc w:val="both"/>
              <w:rPr>
                <w:rFonts w:cs="Arial"/>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3615B686" w14:textId="77777777" w:rsidR="00EA6767" w:rsidRPr="00E608BF" w:rsidRDefault="00EA6767" w:rsidP="00C57F12">
            <w:pPr>
              <w:jc w:val="center"/>
              <w:rPr>
                <w:rFonts w:cs="Arial"/>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7A0803D3" w14:textId="77777777" w:rsidR="00EA6767" w:rsidRPr="00E608BF" w:rsidRDefault="00EA6767" w:rsidP="00C57F12">
            <w:pPr>
              <w:jc w:val="center"/>
              <w:rPr>
                <w:rFonts w:cs="Arial"/>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2087AAFE" w14:textId="77777777" w:rsidR="00EA6767" w:rsidRPr="00E608BF" w:rsidRDefault="00EA6767" w:rsidP="00C57F12">
            <w:pPr>
              <w:jc w:val="center"/>
              <w:rPr>
                <w:rFonts w:cs="Arial"/>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0FB79723" w14:textId="77777777" w:rsidR="00EA6767" w:rsidRPr="00E608BF" w:rsidRDefault="00EA6767" w:rsidP="00C57F12">
            <w:pPr>
              <w:jc w:val="center"/>
              <w:rPr>
                <w:rFonts w:cs="Arial"/>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112DCA6C" w14:textId="77777777" w:rsidR="00EA6767" w:rsidRPr="00E608BF" w:rsidRDefault="00EA6767" w:rsidP="00C57F12">
            <w:pPr>
              <w:jc w:val="center"/>
              <w:rPr>
                <w:rFonts w:cs="Arial"/>
              </w:rPr>
            </w:pPr>
          </w:p>
        </w:tc>
      </w:tr>
      <w:tr w:rsidR="00EA6767" w:rsidRPr="00E608BF" w14:paraId="36B3604A" w14:textId="77777777" w:rsidTr="00EA6767">
        <w:trPr>
          <w:trHeight w:val="168"/>
        </w:trPr>
        <w:tc>
          <w:tcPr>
            <w:tcW w:w="1775" w:type="dxa"/>
            <w:tcBorders>
              <w:top w:val="single" w:sz="4" w:space="0" w:color="auto"/>
              <w:left w:val="single" w:sz="4" w:space="0" w:color="auto"/>
              <w:bottom w:val="single" w:sz="4" w:space="0" w:color="auto"/>
              <w:right w:val="single" w:sz="4" w:space="0" w:color="auto"/>
            </w:tcBorders>
            <w:shd w:val="clear" w:color="auto" w:fill="auto"/>
            <w:vAlign w:val="center"/>
          </w:tcPr>
          <w:p w14:paraId="3FA98764" w14:textId="77777777" w:rsidR="00EA6767" w:rsidRPr="00E608BF" w:rsidRDefault="00EA6767" w:rsidP="00C57F12">
            <w:pPr>
              <w:rPr>
                <w:rFonts w:cs="Arial"/>
              </w:rPr>
            </w:pPr>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65BBEE0E" w14:textId="77777777" w:rsidR="00EA6767" w:rsidRPr="00E608BF" w:rsidRDefault="00EA6767" w:rsidP="00C57F12">
            <w:pPr>
              <w:jc w:val="both"/>
              <w:rPr>
                <w:rFonts w:cs="Arial"/>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75A86A0C" w14:textId="77777777" w:rsidR="00EA6767" w:rsidRPr="00E608BF" w:rsidRDefault="00EA6767" w:rsidP="00C57F12">
            <w:pPr>
              <w:jc w:val="center"/>
              <w:rPr>
                <w:rFonts w:cs="Arial"/>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58F93BD4" w14:textId="77777777" w:rsidR="00EA6767" w:rsidRPr="00E608BF" w:rsidRDefault="00EA6767" w:rsidP="00C57F12">
            <w:pPr>
              <w:jc w:val="center"/>
              <w:rPr>
                <w:rFonts w:cs="Arial"/>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6C791C63" w14:textId="77777777" w:rsidR="00EA6767" w:rsidRPr="00E608BF" w:rsidRDefault="00EA6767" w:rsidP="00C57F12">
            <w:pPr>
              <w:jc w:val="center"/>
              <w:rPr>
                <w:rFonts w:cs="Arial"/>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7D430323" w14:textId="77777777" w:rsidR="00EA6767" w:rsidRPr="00E608BF" w:rsidRDefault="00EA6767" w:rsidP="00C57F12">
            <w:pPr>
              <w:jc w:val="center"/>
              <w:rPr>
                <w:rFonts w:cs="Arial"/>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0EDC5B9D" w14:textId="77777777" w:rsidR="00EA6767" w:rsidRPr="00E608BF" w:rsidRDefault="00EA6767" w:rsidP="00C57F12">
            <w:pPr>
              <w:jc w:val="center"/>
              <w:rPr>
                <w:rFonts w:cs="Arial"/>
              </w:rPr>
            </w:pPr>
          </w:p>
        </w:tc>
      </w:tr>
      <w:tr w:rsidR="00D4226C" w:rsidRPr="00E608BF" w14:paraId="2EF1F190" w14:textId="77777777" w:rsidTr="00D4226C">
        <w:trPr>
          <w:trHeight w:val="227"/>
        </w:trPr>
        <w:tc>
          <w:tcPr>
            <w:tcW w:w="3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39BA7F" w14:textId="3C70C911" w:rsidR="00D4226C" w:rsidRPr="00D82855" w:rsidRDefault="00D4226C" w:rsidP="00D82855">
            <w:r>
              <w:t>Informe parcial</w:t>
            </w: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1EB440CD" w14:textId="77777777" w:rsidR="00D4226C" w:rsidRPr="00E608BF" w:rsidRDefault="00D4226C" w:rsidP="00C57F12">
            <w:pPr>
              <w:jc w:val="center"/>
              <w:rPr>
                <w:rFonts w:cs="Arial"/>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0426C7D4" w14:textId="77777777" w:rsidR="00D4226C" w:rsidRPr="00E608BF" w:rsidRDefault="00D4226C" w:rsidP="00C57F12">
            <w:pPr>
              <w:jc w:val="center"/>
              <w:rPr>
                <w:rFonts w:cs="Arial"/>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5ECCB657" w14:textId="77777777" w:rsidR="00D4226C" w:rsidRPr="00E608BF" w:rsidRDefault="00D4226C" w:rsidP="00C57F12">
            <w:pPr>
              <w:jc w:val="center"/>
              <w:rPr>
                <w:rFonts w:cs="Arial"/>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6E7C1124" w14:textId="77777777" w:rsidR="00D4226C" w:rsidRPr="00E608BF" w:rsidRDefault="00D4226C" w:rsidP="00C57F12">
            <w:pPr>
              <w:jc w:val="center"/>
              <w:rPr>
                <w:rFonts w:cs="Arial"/>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28AA7908" w14:textId="77777777" w:rsidR="00D4226C" w:rsidRPr="00E608BF" w:rsidRDefault="00D4226C" w:rsidP="00C57F12">
            <w:pPr>
              <w:jc w:val="center"/>
              <w:rPr>
                <w:rFonts w:cs="Arial"/>
              </w:rPr>
            </w:pPr>
          </w:p>
        </w:tc>
      </w:tr>
      <w:tr w:rsidR="00EA6767" w:rsidRPr="00E608BF" w14:paraId="5708716B" w14:textId="77777777" w:rsidTr="00EA6767">
        <w:trPr>
          <w:trHeight w:val="168"/>
        </w:trPr>
        <w:tc>
          <w:tcPr>
            <w:tcW w:w="1775" w:type="dxa"/>
            <w:tcBorders>
              <w:top w:val="single" w:sz="4" w:space="0" w:color="auto"/>
              <w:left w:val="single" w:sz="4" w:space="0" w:color="auto"/>
              <w:bottom w:val="single" w:sz="4" w:space="0" w:color="auto"/>
              <w:right w:val="single" w:sz="4" w:space="0" w:color="auto"/>
            </w:tcBorders>
            <w:shd w:val="clear" w:color="auto" w:fill="auto"/>
            <w:vAlign w:val="center"/>
          </w:tcPr>
          <w:p w14:paraId="12CCE9FF" w14:textId="77777777" w:rsidR="00EA6767" w:rsidRPr="00E608BF" w:rsidRDefault="00EA6767" w:rsidP="00C57F12">
            <w:pPr>
              <w:rPr>
                <w:rFonts w:cs="Arial"/>
              </w:rPr>
            </w:pPr>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5A399674" w14:textId="77777777" w:rsidR="00EA6767" w:rsidRPr="00E608BF" w:rsidRDefault="00EA6767" w:rsidP="00C57F12">
            <w:pPr>
              <w:jc w:val="both"/>
              <w:rPr>
                <w:rFonts w:cs="Arial"/>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6E4DD088" w14:textId="77777777" w:rsidR="00EA6767" w:rsidRPr="00E608BF" w:rsidRDefault="00EA6767" w:rsidP="00C57F12">
            <w:pPr>
              <w:jc w:val="center"/>
              <w:rPr>
                <w:rFonts w:cs="Arial"/>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3A45DCEE" w14:textId="77777777" w:rsidR="00EA6767" w:rsidRPr="00E608BF" w:rsidRDefault="00EA6767" w:rsidP="00C57F12">
            <w:pPr>
              <w:jc w:val="center"/>
              <w:rPr>
                <w:rFonts w:cs="Arial"/>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2539631D" w14:textId="77777777" w:rsidR="00EA6767" w:rsidRPr="00E608BF" w:rsidRDefault="00EA6767" w:rsidP="00C57F12">
            <w:pPr>
              <w:jc w:val="center"/>
              <w:rPr>
                <w:rFonts w:cs="Arial"/>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259C2268" w14:textId="77777777" w:rsidR="00EA6767" w:rsidRPr="00E608BF" w:rsidRDefault="00EA6767" w:rsidP="00C57F12">
            <w:pPr>
              <w:jc w:val="center"/>
              <w:rPr>
                <w:rFonts w:cs="Arial"/>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71E0C592" w14:textId="77777777" w:rsidR="00EA6767" w:rsidRPr="00E608BF" w:rsidRDefault="00EA6767" w:rsidP="00C57F12">
            <w:pPr>
              <w:jc w:val="center"/>
              <w:rPr>
                <w:rFonts w:cs="Arial"/>
              </w:rPr>
            </w:pPr>
          </w:p>
        </w:tc>
      </w:tr>
      <w:tr w:rsidR="00EA6767" w:rsidRPr="00E608BF" w14:paraId="0C8E0BC1" w14:textId="77777777" w:rsidTr="00EA6767">
        <w:trPr>
          <w:trHeight w:val="168"/>
        </w:trPr>
        <w:tc>
          <w:tcPr>
            <w:tcW w:w="1775" w:type="dxa"/>
            <w:tcBorders>
              <w:top w:val="single" w:sz="4" w:space="0" w:color="auto"/>
              <w:left w:val="single" w:sz="4" w:space="0" w:color="auto"/>
              <w:bottom w:val="single" w:sz="4" w:space="0" w:color="auto"/>
              <w:right w:val="single" w:sz="4" w:space="0" w:color="auto"/>
            </w:tcBorders>
            <w:shd w:val="clear" w:color="auto" w:fill="auto"/>
            <w:vAlign w:val="center"/>
          </w:tcPr>
          <w:p w14:paraId="79F3E79D" w14:textId="77777777" w:rsidR="00EA6767" w:rsidRPr="00E608BF" w:rsidRDefault="00EA6767" w:rsidP="00C57F12">
            <w:pPr>
              <w:rPr>
                <w:rFonts w:cs="Arial"/>
              </w:rPr>
            </w:pPr>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1D0978C2" w14:textId="77777777" w:rsidR="00EA6767" w:rsidRPr="00E608BF" w:rsidRDefault="00EA6767" w:rsidP="00C57F12">
            <w:pPr>
              <w:jc w:val="both"/>
              <w:rPr>
                <w:rFonts w:cs="Arial"/>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0F6A74BC" w14:textId="77777777" w:rsidR="00EA6767" w:rsidRPr="00E608BF" w:rsidRDefault="00EA6767" w:rsidP="00C57F12">
            <w:pPr>
              <w:jc w:val="center"/>
              <w:rPr>
                <w:rFonts w:cs="Arial"/>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020D0400" w14:textId="77777777" w:rsidR="00EA6767" w:rsidRPr="00E608BF" w:rsidRDefault="00EA6767" w:rsidP="00C57F12">
            <w:pPr>
              <w:jc w:val="center"/>
              <w:rPr>
                <w:rFonts w:cs="Arial"/>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485F3437" w14:textId="77777777" w:rsidR="00EA6767" w:rsidRPr="00E608BF" w:rsidRDefault="00EA6767" w:rsidP="00C57F12">
            <w:pPr>
              <w:jc w:val="center"/>
              <w:rPr>
                <w:rFonts w:cs="Arial"/>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0762EF03" w14:textId="77777777" w:rsidR="00EA6767" w:rsidRPr="00E608BF" w:rsidRDefault="00EA6767" w:rsidP="00C57F12">
            <w:pPr>
              <w:jc w:val="center"/>
              <w:rPr>
                <w:rFonts w:cs="Arial"/>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79780613" w14:textId="77777777" w:rsidR="00EA6767" w:rsidRPr="00E608BF" w:rsidRDefault="00EA6767" w:rsidP="00C57F12">
            <w:pPr>
              <w:jc w:val="center"/>
              <w:rPr>
                <w:rFonts w:cs="Arial"/>
              </w:rPr>
            </w:pPr>
          </w:p>
        </w:tc>
      </w:tr>
    </w:tbl>
    <w:p w14:paraId="4065A08A" w14:textId="77777777" w:rsidR="00BD7A2F" w:rsidRDefault="00BD7A2F" w:rsidP="008D4CC0">
      <w:pPr>
        <w:pStyle w:val="NoSpacing"/>
        <w:rPr>
          <w:b/>
        </w:rPr>
      </w:pPr>
    </w:p>
    <w:p w14:paraId="15CC952B" w14:textId="77777777" w:rsidR="000153CE" w:rsidRDefault="00735AAB" w:rsidP="008D4CC0">
      <w:pPr>
        <w:pStyle w:val="NoSpacing"/>
      </w:pPr>
      <w:r>
        <w:rPr>
          <w:b/>
        </w:rPr>
        <w:t>8.</w:t>
      </w:r>
      <w:r w:rsidR="000153CE" w:rsidRPr="00E608BF">
        <w:rPr>
          <w:b/>
        </w:rPr>
        <w:t xml:space="preserve">Descripción del </w:t>
      </w:r>
      <w:r w:rsidR="00A10EB3">
        <w:rPr>
          <w:b/>
        </w:rPr>
        <w:t>contexto</w:t>
      </w:r>
      <w:r w:rsidR="000153CE" w:rsidRPr="00E608BF">
        <w:rPr>
          <w:b/>
        </w:rPr>
        <w:t xml:space="preserve"> en d</w:t>
      </w:r>
      <w:r w:rsidR="00BD7A2F">
        <w:rPr>
          <w:b/>
        </w:rPr>
        <w:t>onde se desarrollará el intercambio</w:t>
      </w:r>
      <w:r w:rsidR="000153CE" w:rsidRPr="00E608BF">
        <w:t xml:space="preserve"> (</w:t>
      </w:r>
      <w:r w:rsidR="000E005A">
        <w:t xml:space="preserve">Justificar la relevancia de llevar a cabo este proyecto dentro de la </w:t>
      </w:r>
      <w:r w:rsidR="008D4CC0">
        <w:t xml:space="preserve">misión, visión y los valores de la </w:t>
      </w:r>
      <w:r w:rsidR="000E005A">
        <w:t>RedBioLAC).</w:t>
      </w:r>
    </w:p>
    <w:p w14:paraId="64834D96" w14:textId="77777777" w:rsidR="008D4CC0" w:rsidRPr="00E608BF" w:rsidRDefault="008D4CC0" w:rsidP="008D4CC0">
      <w:pPr>
        <w:pStyle w:val="NoSpacing"/>
        <w:rPr>
          <w:b/>
        </w:rPr>
      </w:pPr>
      <w:r>
        <w:t>-No debe superar</w:t>
      </w:r>
      <w:r w:rsidRPr="00E608BF">
        <w:t xml:space="preserve"> los </w:t>
      </w:r>
      <w:r>
        <w:t>500</w:t>
      </w:r>
      <w:r w:rsidRPr="00E608BF">
        <w:t xml:space="preserve"> caracteres</w:t>
      </w:r>
      <w:r>
        <w:t xml:space="preserve"> (con espacios)</w:t>
      </w:r>
      <w:r w:rsidRPr="00E608B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1"/>
      </w:tblGrid>
      <w:tr w:rsidR="000153CE" w:rsidRPr="00E608BF" w14:paraId="17EB765E" w14:textId="77777777" w:rsidTr="000153CE">
        <w:trPr>
          <w:jc w:val="center"/>
        </w:trPr>
        <w:tc>
          <w:tcPr>
            <w:tcW w:w="8721" w:type="dxa"/>
          </w:tcPr>
          <w:p w14:paraId="1C4471D3" w14:textId="77777777" w:rsidR="000153CE" w:rsidRDefault="000153CE" w:rsidP="00C57F12">
            <w:pPr>
              <w:rPr>
                <w:rFonts w:cs="Arial"/>
              </w:rPr>
            </w:pPr>
          </w:p>
          <w:p w14:paraId="08CF6893" w14:textId="77777777" w:rsidR="000153CE" w:rsidRPr="00E608BF" w:rsidRDefault="000153CE" w:rsidP="00C57F12">
            <w:pPr>
              <w:rPr>
                <w:rFonts w:cs="Arial"/>
              </w:rPr>
            </w:pPr>
          </w:p>
        </w:tc>
      </w:tr>
    </w:tbl>
    <w:p w14:paraId="3F28B902" w14:textId="77777777" w:rsidR="000153CE" w:rsidRPr="00E608BF" w:rsidRDefault="000153CE" w:rsidP="000153CE">
      <w:pPr>
        <w:jc w:val="both"/>
        <w:rPr>
          <w:rFonts w:cs="Arial"/>
          <w:b/>
        </w:rPr>
      </w:pPr>
    </w:p>
    <w:p w14:paraId="184E58CC" w14:textId="77777777" w:rsidR="00E608BF" w:rsidRPr="00A77D3F" w:rsidRDefault="00BD7A2F" w:rsidP="00A77D3F">
      <w:pPr>
        <w:pStyle w:val="NoSpacing"/>
        <w:rPr>
          <w:b/>
        </w:rPr>
      </w:pPr>
      <w:r>
        <w:rPr>
          <w:b/>
        </w:rPr>
        <w:t>9</w:t>
      </w:r>
      <w:r w:rsidR="00735AAB" w:rsidRPr="00A77D3F">
        <w:rPr>
          <w:b/>
        </w:rPr>
        <w:t>.</w:t>
      </w:r>
      <w:r w:rsidR="00A10EB3" w:rsidRPr="00A77D3F">
        <w:rPr>
          <w:b/>
        </w:rPr>
        <w:t>Experiencia previa del</w:t>
      </w:r>
      <w:r w:rsidR="00EA6767">
        <w:rPr>
          <w:b/>
        </w:rPr>
        <w:t xml:space="preserve"> estudiante</w:t>
      </w:r>
      <w:r w:rsidR="00A10EB3" w:rsidRPr="00A77D3F">
        <w:rPr>
          <w:b/>
        </w:rPr>
        <w:t xml:space="preserve"> en el ámbito propuesto</w:t>
      </w:r>
      <w:r w:rsidR="00EA6767">
        <w:rPr>
          <w:b/>
        </w:rPr>
        <w:t>, de existir</w:t>
      </w:r>
      <w:r w:rsidR="00A10EB3" w:rsidRPr="00A77D3F">
        <w:rPr>
          <w:b/>
        </w:rPr>
        <w:t xml:space="preserve">. </w:t>
      </w:r>
    </w:p>
    <w:p w14:paraId="10B14023" w14:textId="77777777" w:rsidR="008D4CC0" w:rsidRPr="00A10EB3" w:rsidRDefault="008D4CC0" w:rsidP="00A77D3F">
      <w:pPr>
        <w:pStyle w:val="NoSpacing"/>
      </w:pPr>
      <w:r>
        <w:t>-No debe superar</w:t>
      </w:r>
      <w:r w:rsidRPr="00E608BF">
        <w:t xml:space="preserve"> los </w:t>
      </w:r>
      <w:r>
        <w:t>500</w:t>
      </w:r>
      <w:r w:rsidRPr="00E608BF">
        <w:t xml:space="preserve"> caracteres</w:t>
      </w:r>
      <w:r>
        <w:t xml:space="preserve"> (con espacios)</w:t>
      </w:r>
      <w:r w:rsidRPr="00E608B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1"/>
      </w:tblGrid>
      <w:tr w:rsidR="00A10EB3" w:rsidRPr="00E608BF" w14:paraId="5C85467F" w14:textId="77777777" w:rsidTr="00C57F12">
        <w:trPr>
          <w:jc w:val="center"/>
        </w:trPr>
        <w:tc>
          <w:tcPr>
            <w:tcW w:w="8721" w:type="dxa"/>
          </w:tcPr>
          <w:p w14:paraId="7AF630C4" w14:textId="77777777" w:rsidR="00A10EB3" w:rsidRPr="00E608BF" w:rsidRDefault="00A10EB3" w:rsidP="00C57F12">
            <w:pPr>
              <w:rPr>
                <w:rFonts w:cs="Arial"/>
              </w:rPr>
            </w:pPr>
          </w:p>
          <w:p w14:paraId="51B9B5EE" w14:textId="77777777" w:rsidR="00735AAB" w:rsidRPr="00E608BF" w:rsidRDefault="00735AAB" w:rsidP="00C57F12">
            <w:pPr>
              <w:rPr>
                <w:rFonts w:cs="Arial"/>
              </w:rPr>
            </w:pPr>
          </w:p>
        </w:tc>
      </w:tr>
    </w:tbl>
    <w:p w14:paraId="7FEE6A92" w14:textId="77777777" w:rsidR="00A10EB3" w:rsidRDefault="00A10EB3" w:rsidP="000153CE">
      <w:pPr>
        <w:jc w:val="both"/>
        <w:rPr>
          <w:rFonts w:cs="Arial"/>
          <w:b/>
        </w:rPr>
      </w:pPr>
    </w:p>
    <w:p w14:paraId="787B6D94" w14:textId="77777777" w:rsidR="000E005A" w:rsidRDefault="00BD7A2F" w:rsidP="00A77D3F">
      <w:pPr>
        <w:pStyle w:val="NoSpacing"/>
        <w:rPr>
          <w:lang w:val="es-ES"/>
        </w:rPr>
      </w:pPr>
      <w:r>
        <w:rPr>
          <w:b/>
          <w:lang w:val="es-ES"/>
        </w:rPr>
        <w:t>10</w:t>
      </w:r>
      <w:r w:rsidR="00735AAB">
        <w:rPr>
          <w:b/>
          <w:lang w:val="es-ES"/>
        </w:rPr>
        <w:t>.</w:t>
      </w:r>
      <w:r w:rsidR="000E005A">
        <w:rPr>
          <w:b/>
          <w:lang w:val="es-ES"/>
        </w:rPr>
        <w:t xml:space="preserve">Plan de gestión de conocimiento </w:t>
      </w:r>
      <w:r w:rsidR="000E005A">
        <w:rPr>
          <w:lang w:val="es-ES"/>
        </w:rPr>
        <w:t xml:space="preserve">(Como propone transmitir los aprendizajes y/o desarrollos </w:t>
      </w:r>
      <w:r>
        <w:rPr>
          <w:lang w:val="es-ES"/>
        </w:rPr>
        <w:t>alcanzados a partir del intercambio</w:t>
      </w:r>
      <w:r w:rsidR="000E005A">
        <w:rPr>
          <w:lang w:val="es-ES"/>
        </w:rPr>
        <w:t xml:space="preserve"> al resto de la RedBioLAC y al público en general</w:t>
      </w:r>
      <w:r w:rsidR="004F51FD">
        <w:rPr>
          <w:lang w:val="es-ES"/>
        </w:rPr>
        <w:t xml:space="preserve"> en el lugar de trabajo</w:t>
      </w:r>
      <w:r w:rsidR="000E005A">
        <w:rPr>
          <w:lang w:val="es-ES"/>
        </w:rPr>
        <w:t>).</w:t>
      </w:r>
    </w:p>
    <w:p w14:paraId="3227C16D" w14:textId="77777777" w:rsidR="00A77D3F" w:rsidRDefault="00A77D3F" w:rsidP="00A77D3F">
      <w:pPr>
        <w:pStyle w:val="NoSpacing"/>
        <w:rPr>
          <w:lang w:val="es-ES"/>
        </w:rPr>
      </w:pPr>
      <w:r>
        <w:t>-No debe superar</w:t>
      </w:r>
      <w:r w:rsidRPr="00E608BF">
        <w:t xml:space="preserve"> los </w:t>
      </w:r>
      <w:r>
        <w:t>500</w:t>
      </w:r>
      <w:r w:rsidRPr="00E608BF">
        <w:t xml:space="preserve"> caracteres</w:t>
      </w:r>
      <w:r>
        <w:t xml:space="preserve"> (con espacios)</w:t>
      </w:r>
      <w:r w:rsidRPr="00E608B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1"/>
      </w:tblGrid>
      <w:tr w:rsidR="000E005A" w:rsidRPr="00E608BF" w14:paraId="7D051954" w14:textId="77777777" w:rsidTr="00A77D3F">
        <w:trPr>
          <w:trHeight w:val="1644"/>
          <w:jc w:val="center"/>
        </w:trPr>
        <w:tc>
          <w:tcPr>
            <w:tcW w:w="8721" w:type="dxa"/>
          </w:tcPr>
          <w:p w14:paraId="3A343369" w14:textId="77777777" w:rsidR="000E005A" w:rsidRPr="00E608BF" w:rsidRDefault="000E005A" w:rsidP="00C57F12">
            <w:pPr>
              <w:rPr>
                <w:rFonts w:cs="Arial"/>
              </w:rPr>
            </w:pPr>
          </w:p>
          <w:p w14:paraId="7FA5218D" w14:textId="77777777" w:rsidR="000E005A" w:rsidRPr="00E608BF" w:rsidRDefault="000E005A" w:rsidP="00C57F12">
            <w:pPr>
              <w:rPr>
                <w:rFonts w:cs="Arial"/>
              </w:rPr>
            </w:pPr>
          </w:p>
        </w:tc>
      </w:tr>
    </w:tbl>
    <w:p w14:paraId="47A99623" w14:textId="6E020415" w:rsidR="00240256" w:rsidRDefault="00240256" w:rsidP="00BB2D87">
      <w:pPr>
        <w:pStyle w:val="ListParagraph"/>
        <w:rPr>
          <w:lang w:val="es-ES"/>
        </w:rPr>
      </w:pPr>
    </w:p>
    <w:p w14:paraId="5E638526" w14:textId="24DC96B0" w:rsidR="00D82855" w:rsidRDefault="00D82855" w:rsidP="00BB2D87">
      <w:pPr>
        <w:pStyle w:val="ListParagraph"/>
        <w:rPr>
          <w:lang w:val="es-ES"/>
        </w:rPr>
      </w:pPr>
    </w:p>
    <w:p w14:paraId="3D8DB6F4" w14:textId="77777777" w:rsidR="00D82855" w:rsidRDefault="00D82855" w:rsidP="00BB2D87">
      <w:pPr>
        <w:pStyle w:val="ListParagraph"/>
        <w:rPr>
          <w:lang w:val="es-ES"/>
        </w:rPr>
      </w:pPr>
    </w:p>
    <w:p w14:paraId="4FF1A8D6" w14:textId="77777777" w:rsidR="00240256" w:rsidRPr="006B099A" w:rsidRDefault="00735AAB" w:rsidP="006B099A">
      <w:pPr>
        <w:rPr>
          <w:b/>
          <w:lang w:val="es-ES"/>
        </w:rPr>
      </w:pPr>
      <w:r>
        <w:rPr>
          <w:b/>
          <w:lang w:val="es-ES"/>
        </w:rPr>
        <w:lastRenderedPageBreak/>
        <w:t>13.</w:t>
      </w:r>
      <w:r w:rsidR="00B86114">
        <w:rPr>
          <w:b/>
          <w:lang w:val="es-ES"/>
        </w:rPr>
        <w:t>Datos del candidato y la organización anfitriona</w:t>
      </w:r>
    </w:p>
    <w:p w14:paraId="2BB985B0" w14:textId="7D2E204F" w:rsidR="00D878E1" w:rsidRDefault="00B86114" w:rsidP="00CD0E40">
      <w:pPr>
        <w:rPr>
          <w:lang w:val="es-ES"/>
        </w:rPr>
      </w:pPr>
      <w:r>
        <w:rPr>
          <w:lang w:val="es-ES"/>
        </w:rPr>
        <w:t>La</w:t>
      </w:r>
      <w:r w:rsidR="00A77D3F">
        <w:rPr>
          <w:lang w:val="es-ES"/>
        </w:rPr>
        <w:t xml:space="preserve"> organización</w:t>
      </w:r>
      <w:r>
        <w:rPr>
          <w:lang w:val="es-ES"/>
        </w:rPr>
        <w:t xml:space="preserve"> anfitriona debe </w:t>
      </w:r>
      <w:r w:rsidR="006F09CF">
        <w:rPr>
          <w:lang w:val="es-ES"/>
        </w:rPr>
        <w:t>tener una cuenta bancaria</w:t>
      </w:r>
      <w:r w:rsidR="00964F2C">
        <w:rPr>
          <w:lang w:val="es-ES"/>
        </w:rPr>
        <w:t xml:space="preserve"> a su nombre</w:t>
      </w:r>
      <w:r w:rsidR="006F09CF">
        <w:rPr>
          <w:lang w:val="es-ES"/>
        </w:rPr>
        <w:t xml:space="preserve"> para realizar el depósito del dinero que se utilice en </w:t>
      </w:r>
      <w:r w:rsidR="00E91EAF">
        <w:rPr>
          <w:lang w:val="es-ES"/>
        </w:rPr>
        <w:t xml:space="preserve">la estadía del/de la estudiante. </w:t>
      </w:r>
      <w:r w:rsidR="00A77D3F">
        <w:rPr>
          <w:lang w:val="es-ES"/>
        </w:rPr>
        <w:t xml:space="preserve">Cartas de compromiso serán necesarias </w:t>
      </w:r>
      <w:r w:rsidR="00E91EAF">
        <w:rPr>
          <w:lang w:val="es-ES"/>
        </w:rPr>
        <w:t xml:space="preserve">para </w:t>
      </w:r>
      <w:r w:rsidR="000956EC">
        <w:rPr>
          <w:lang w:val="es-ES"/>
        </w:rPr>
        <w:t>la firma de los acuerdos correspondientes</w:t>
      </w:r>
      <w:r w:rsidR="00E91EAF">
        <w:rPr>
          <w:lang w:val="es-ES"/>
        </w:rPr>
        <w:t>, una vez seleccionado el/la estudiante</w:t>
      </w:r>
      <w:r w:rsidR="000956EC">
        <w:rPr>
          <w:lang w:val="es-ES"/>
        </w:rPr>
        <w:t>.</w:t>
      </w:r>
    </w:p>
    <w:tbl>
      <w:tblPr>
        <w:tblStyle w:val="TableGrid"/>
        <w:tblW w:w="0" w:type="auto"/>
        <w:tblLook w:val="04A0" w:firstRow="1" w:lastRow="0" w:firstColumn="1" w:lastColumn="0" w:noHBand="0" w:noVBand="1"/>
      </w:tblPr>
      <w:tblGrid>
        <w:gridCol w:w="3015"/>
        <w:gridCol w:w="2853"/>
        <w:gridCol w:w="2853"/>
      </w:tblGrid>
      <w:tr w:rsidR="000E005A" w:rsidRPr="00E608BF" w14:paraId="744B41CC" w14:textId="77777777" w:rsidTr="00AD4363">
        <w:trPr>
          <w:trHeight w:val="567"/>
        </w:trPr>
        <w:tc>
          <w:tcPr>
            <w:tcW w:w="3015" w:type="dxa"/>
            <w:shd w:val="clear" w:color="auto" w:fill="B6DDE8" w:themeFill="accent5" w:themeFillTint="66"/>
          </w:tcPr>
          <w:p w14:paraId="074A8DDA" w14:textId="77777777" w:rsidR="000E005A" w:rsidRPr="00AD4363" w:rsidRDefault="000E005A" w:rsidP="00C57F12">
            <w:pPr>
              <w:rPr>
                <w:b/>
              </w:rPr>
            </w:pPr>
            <w:r w:rsidRPr="00AD4363">
              <w:rPr>
                <w:b/>
              </w:rPr>
              <w:t xml:space="preserve">Nombre </w:t>
            </w:r>
          </w:p>
        </w:tc>
        <w:tc>
          <w:tcPr>
            <w:tcW w:w="2853" w:type="dxa"/>
            <w:shd w:val="clear" w:color="auto" w:fill="B6DDE8" w:themeFill="accent5" w:themeFillTint="66"/>
          </w:tcPr>
          <w:p w14:paraId="5230A0A9" w14:textId="77777777" w:rsidR="000E005A" w:rsidRPr="00AD4363" w:rsidRDefault="00BD7A2F" w:rsidP="00C57F12">
            <w:pPr>
              <w:rPr>
                <w:b/>
              </w:rPr>
            </w:pPr>
            <w:r>
              <w:rPr>
                <w:b/>
              </w:rPr>
              <w:t>Estudiante</w:t>
            </w:r>
            <w:r w:rsidR="000E005A" w:rsidRPr="00AD4363">
              <w:rPr>
                <w:b/>
              </w:rPr>
              <w:t xml:space="preserve"> </w:t>
            </w:r>
            <w:r w:rsidR="00B86114">
              <w:rPr>
                <w:b/>
              </w:rPr>
              <w:t>(Candidato al apoyo de la red)</w:t>
            </w:r>
          </w:p>
        </w:tc>
        <w:tc>
          <w:tcPr>
            <w:tcW w:w="2853" w:type="dxa"/>
            <w:shd w:val="clear" w:color="auto" w:fill="B6DDE8" w:themeFill="accent5" w:themeFillTint="66"/>
          </w:tcPr>
          <w:p w14:paraId="2E9063A3" w14:textId="77777777" w:rsidR="000E005A" w:rsidRPr="00AD4363" w:rsidRDefault="00BD7A2F" w:rsidP="00C57F12">
            <w:pPr>
              <w:rPr>
                <w:b/>
              </w:rPr>
            </w:pPr>
            <w:r>
              <w:rPr>
                <w:b/>
              </w:rPr>
              <w:t>Responsable</w:t>
            </w:r>
            <w:r w:rsidR="00E91EAF">
              <w:rPr>
                <w:b/>
              </w:rPr>
              <w:t xml:space="preserve"> de</w:t>
            </w:r>
            <w:r>
              <w:rPr>
                <w:b/>
              </w:rPr>
              <w:t xml:space="preserve"> investigación en </w:t>
            </w:r>
            <w:r w:rsidR="00E91EAF">
              <w:rPr>
                <w:b/>
              </w:rPr>
              <w:t>la</w:t>
            </w:r>
            <w:r w:rsidR="004F51FD">
              <w:rPr>
                <w:b/>
              </w:rPr>
              <w:t xml:space="preserve"> </w:t>
            </w:r>
            <w:r>
              <w:rPr>
                <w:b/>
              </w:rPr>
              <w:t>organización anfitriona</w:t>
            </w:r>
          </w:p>
        </w:tc>
      </w:tr>
      <w:tr w:rsidR="000E005A" w:rsidRPr="00E608BF" w14:paraId="3BE3AA94" w14:textId="77777777" w:rsidTr="00D82855">
        <w:trPr>
          <w:trHeight w:val="454"/>
        </w:trPr>
        <w:tc>
          <w:tcPr>
            <w:tcW w:w="3015" w:type="dxa"/>
            <w:shd w:val="clear" w:color="auto" w:fill="DAEEF3" w:themeFill="accent5" w:themeFillTint="33"/>
          </w:tcPr>
          <w:p w14:paraId="06282A4C" w14:textId="77777777" w:rsidR="000E005A" w:rsidRPr="00E608BF" w:rsidRDefault="000E005A" w:rsidP="00C57F12">
            <w:r w:rsidRPr="00E608BF">
              <w:t>Fecha de nacimiento</w:t>
            </w:r>
          </w:p>
        </w:tc>
        <w:tc>
          <w:tcPr>
            <w:tcW w:w="2853" w:type="dxa"/>
          </w:tcPr>
          <w:p w14:paraId="4DEB4A66" w14:textId="77777777" w:rsidR="000E005A" w:rsidRPr="00E608BF" w:rsidRDefault="000E005A" w:rsidP="00C57F12"/>
        </w:tc>
        <w:tc>
          <w:tcPr>
            <w:tcW w:w="2853" w:type="dxa"/>
          </w:tcPr>
          <w:p w14:paraId="56920C03" w14:textId="77777777" w:rsidR="000E005A" w:rsidRPr="00E608BF" w:rsidRDefault="000E005A" w:rsidP="00C57F12"/>
        </w:tc>
      </w:tr>
      <w:tr w:rsidR="00E91EAF" w:rsidRPr="00E608BF" w14:paraId="14BB7D20" w14:textId="77777777" w:rsidTr="00D82855">
        <w:trPr>
          <w:trHeight w:val="454"/>
        </w:trPr>
        <w:tc>
          <w:tcPr>
            <w:tcW w:w="3015" w:type="dxa"/>
            <w:shd w:val="clear" w:color="auto" w:fill="DAEEF3" w:themeFill="accent5" w:themeFillTint="33"/>
          </w:tcPr>
          <w:p w14:paraId="2813C14A" w14:textId="77777777" w:rsidR="00E91EAF" w:rsidRPr="00E608BF" w:rsidRDefault="00E91EAF" w:rsidP="00C57F12">
            <w:r>
              <w:t>Documento de identidad</w:t>
            </w:r>
          </w:p>
        </w:tc>
        <w:tc>
          <w:tcPr>
            <w:tcW w:w="2853" w:type="dxa"/>
          </w:tcPr>
          <w:p w14:paraId="18EAFF57" w14:textId="77777777" w:rsidR="00E91EAF" w:rsidRPr="00E608BF" w:rsidRDefault="00E91EAF" w:rsidP="00C57F12"/>
        </w:tc>
        <w:tc>
          <w:tcPr>
            <w:tcW w:w="2853" w:type="dxa"/>
          </w:tcPr>
          <w:p w14:paraId="0A525CB7" w14:textId="77777777" w:rsidR="00E91EAF" w:rsidRPr="00E608BF" w:rsidRDefault="00E91EAF" w:rsidP="00C57F12"/>
        </w:tc>
      </w:tr>
      <w:tr w:rsidR="000E005A" w:rsidRPr="00E608BF" w14:paraId="537D719A" w14:textId="77777777" w:rsidTr="00D82855">
        <w:trPr>
          <w:trHeight w:val="454"/>
        </w:trPr>
        <w:tc>
          <w:tcPr>
            <w:tcW w:w="3015" w:type="dxa"/>
            <w:shd w:val="clear" w:color="auto" w:fill="DAEEF3" w:themeFill="accent5" w:themeFillTint="33"/>
          </w:tcPr>
          <w:p w14:paraId="77BBE147" w14:textId="31E17A5E" w:rsidR="000E005A" w:rsidRPr="00E608BF" w:rsidRDefault="00BD7A2F" w:rsidP="00C57F12">
            <w:r>
              <w:t>Carrera que estudia</w:t>
            </w:r>
          </w:p>
        </w:tc>
        <w:tc>
          <w:tcPr>
            <w:tcW w:w="2853" w:type="dxa"/>
          </w:tcPr>
          <w:p w14:paraId="7DBE6AE2" w14:textId="77777777" w:rsidR="000E005A" w:rsidRPr="00E608BF" w:rsidRDefault="000E005A" w:rsidP="00C57F12"/>
        </w:tc>
        <w:tc>
          <w:tcPr>
            <w:tcW w:w="2853" w:type="dxa"/>
            <w:shd w:val="clear" w:color="auto" w:fill="D9D9D9" w:themeFill="background1" w:themeFillShade="D9"/>
          </w:tcPr>
          <w:p w14:paraId="0D175751" w14:textId="77777777" w:rsidR="000E005A" w:rsidRPr="00E608BF" w:rsidRDefault="000E005A" w:rsidP="00C57F12"/>
        </w:tc>
      </w:tr>
      <w:tr w:rsidR="00D82855" w:rsidRPr="00E608BF" w14:paraId="1F38AADC" w14:textId="77777777" w:rsidTr="00D82855">
        <w:trPr>
          <w:trHeight w:val="454"/>
        </w:trPr>
        <w:tc>
          <w:tcPr>
            <w:tcW w:w="3015" w:type="dxa"/>
            <w:shd w:val="clear" w:color="auto" w:fill="DAEEF3" w:themeFill="accent5" w:themeFillTint="33"/>
          </w:tcPr>
          <w:p w14:paraId="2A0552D2" w14:textId="34310D1A" w:rsidR="00D82855" w:rsidRDefault="00D82855" w:rsidP="00C57F12">
            <w:r>
              <w:t>Rol laboral</w:t>
            </w:r>
          </w:p>
        </w:tc>
        <w:tc>
          <w:tcPr>
            <w:tcW w:w="2853" w:type="dxa"/>
            <w:shd w:val="clear" w:color="auto" w:fill="D9D9D9" w:themeFill="background1" w:themeFillShade="D9"/>
          </w:tcPr>
          <w:p w14:paraId="294715E9" w14:textId="77777777" w:rsidR="00D82855" w:rsidRPr="00E608BF" w:rsidRDefault="00D82855" w:rsidP="00C57F12"/>
        </w:tc>
        <w:tc>
          <w:tcPr>
            <w:tcW w:w="2853" w:type="dxa"/>
          </w:tcPr>
          <w:p w14:paraId="27205A65" w14:textId="77777777" w:rsidR="00D82855" w:rsidRPr="00E608BF" w:rsidRDefault="00D82855" w:rsidP="00C57F12"/>
        </w:tc>
      </w:tr>
      <w:tr w:rsidR="000E005A" w:rsidRPr="00E608BF" w14:paraId="006EDFD1" w14:textId="77777777" w:rsidTr="00D82855">
        <w:trPr>
          <w:trHeight w:val="454"/>
        </w:trPr>
        <w:tc>
          <w:tcPr>
            <w:tcW w:w="3015" w:type="dxa"/>
            <w:shd w:val="clear" w:color="auto" w:fill="DAEEF3" w:themeFill="accent5" w:themeFillTint="33"/>
          </w:tcPr>
          <w:p w14:paraId="0E7BFD1C" w14:textId="7B427A7E" w:rsidR="000E005A" w:rsidRPr="00E608BF" w:rsidRDefault="00D82855" w:rsidP="00C57F12">
            <w:r>
              <w:t>Universidad y docente a cargo del estudiante</w:t>
            </w:r>
          </w:p>
        </w:tc>
        <w:tc>
          <w:tcPr>
            <w:tcW w:w="2853" w:type="dxa"/>
          </w:tcPr>
          <w:p w14:paraId="45A9DEAF" w14:textId="77777777" w:rsidR="000E005A" w:rsidRPr="00E608BF" w:rsidRDefault="000E005A" w:rsidP="00C57F12"/>
        </w:tc>
        <w:tc>
          <w:tcPr>
            <w:tcW w:w="2853" w:type="dxa"/>
            <w:shd w:val="clear" w:color="auto" w:fill="D9D9D9" w:themeFill="background1" w:themeFillShade="D9"/>
          </w:tcPr>
          <w:p w14:paraId="20D0AC4E" w14:textId="77777777" w:rsidR="000E005A" w:rsidRPr="00E608BF" w:rsidRDefault="000E005A" w:rsidP="00C57F12"/>
        </w:tc>
      </w:tr>
      <w:tr w:rsidR="00D82855" w:rsidRPr="00E608BF" w14:paraId="79E6D3A5" w14:textId="77777777" w:rsidTr="00D82855">
        <w:trPr>
          <w:trHeight w:val="454"/>
        </w:trPr>
        <w:tc>
          <w:tcPr>
            <w:tcW w:w="3015" w:type="dxa"/>
            <w:shd w:val="clear" w:color="auto" w:fill="DAEEF3" w:themeFill="accent5" w:themeFillTint="33"/>
          </w:tcPr>
          <w:p w14:paraId="2E391DC2" w14:textId="76A4161E" w:rsidR="00D82855" w:rsidRPr="00E608BF" w:rsidRDefault="00D82855" w:rsidP="00C57F12">
            <w:r>
              <w:t xml:space="preserve">Organización(es) </w:t>
            </w:r>
            <w:r w:rsidRPr="00E608BF">
              <w:t>que representa</w:t>
            </w:r>
          </w:p>
        </w:tc>
        <w:tc>
          <w:tcPr>
            <w:tcW w:w="2853" w:type="dxa"/>
            <w:shd w:val="clear" w:color="auto" w:fill="D9D9D9" w:themeFill="background1" w:themeFillShade="D9"/>
          </w:tcPr>
          <w:p w14:paraId="60375BD7" w14:textId="77777777" w:rsidR="00D82855" w:rsidRPr="00E608BF" w:rsidRDefault="00D82855" w:rsidP="00C57F12"/>
        </w:tc>
        <w:tc>
          <w:tcPr>
            <w:tcW w:w="2853" w:type="dxa"/>
          </w:tcPr>
          <w:p w14:paraId="46CB2211" w14:textId="77777777" w:rsidR="00D82855" w:rsidRPr="00E608BF" w:rsidRDefault="00D82855" w:rsidP="00C57F12"/>
        </w:tc>
      </w:tr>
      <w:tr w:rsidR="000E005A" w:rsidRPr="00E608BF" w14:paraId="7A9D83B8" w14:textId="77777777" w:rsidTr="00D82855">
        <w:trPr>
          <w:trHeight w:val="454"/>
        </w:trPr>
        <w:tc>
          <w:tcPr>
            <w:tcW w:w="3015" w:type="dxa"/>
            <w:shd w:val="clear" w:color="auto" w:fill="DAEEF3" w:themeFill="accent5" w:themeFillTint="33"/>
          </w:tcPr>
          <w:p w14:paraId="388D003C" w14:textId="77777777" w:rsidR="000E005A" w:rsidRPr="00E608BF" w:rsidRDefault="000E005A" w:rsidP="00C57F12">
            <w:r w:rsidRPr="00E608BF">
              <w:t>Teléfono</w:t>
            </w:r>
          </w:p>
        </w:tc>
        <w:tc>
          <w:tcPr>
            <w:tcW w:w="2853" w:type="dxa"/>
          </w:tcPr>
          <w:p w14:paraId="144ED731" w14:textId="77777777" w:rsidR="000E005A" w:rsidRPr="00E608BF" w:rsidRDefault="000E005A" w:rsidP="00C57F12"/>
        </w:tc>
        <w:tc>
          <w:tcPr>
            <w:tcW w:w="2853" w:type="dxa"/>
          </w:tcPr>
          <w:p w14:paraId="2FA22621" w14:textId="77777777" w:rsidR="000E005A" w:rsidRPr="00E608BF" w:rsidRDefault="000E005A" w:rsidP="00C57F12"/>
        </w:tc>
      </w:tr>
      <w:tr w:rsidR="000E005A" w:rsidRPr="00E608BF" w14:paraId="73516CCF" w14:textId="77777777" w:rsidTr="00D82855">
        <w:trPr>
          <w:trHeight w:val="454"/>
        </w:trPr>
        <w:tc>
          <w:tcPr>
            <w:tcW w:w="3015" w:type="dxa"/>
            <w:shd w:val="clear" w:color="auto" w:fill="DAEEF3" w:themeFill="accent5" w:themeFillTint="33"/>
          </w:tcPr>
          <w:p w14:paraId="07D331D8" w14:textId="5ADC19A5" w:rsidR="000E005A" w:rsidRPr="00E608BF" w:rsidRDefault="00D82855" w:rsidP="00C57F12">
            <w:r>
              <w:t>Página web universidad y organización anfitriona</w:t>
            </w:r>
          </w:p>
        </w:tc>
        <w:tc>
          <w:tcPr>
            <w:tcW w:w="2853" w:type="dxa"/>
          </w:tcPr>
          <w:p w14:paraId="4C2BD2A8" w14:textId="77777777" w:rsidR="000E005A" w:rsidRPr="00E608BF" w:rsidRDefault="000E005A" w:rsidP="00C57F12"/>
        </w:tc>
        <w:tc>
          <w:tcPr>
            <w:tcW w:w="2853" w:type="dxa"/>
          </w:tcPr>
          <w:p w14:paraId="483D50CC" w14:textId="77777777" w:rsidR="000E005A" w:rsidRPr="00E608BF" w:rsidRDefault="000E005A" w:rsidP="00C57F12"/>
        </w:tc>
      </w:tr>
      <w:tr w:rsidR="00D82855" w:rsidRPr="00E608BF" w14:paraId="13A1E1A0" w14:textId="77777777" w:rsidTr="00D82855">
        <w:trPr>
          <w:trHeight w:val="454"/>
        </w:trPr>
        <w:tc>
          <w:tcPr>
            <w:tcW w:w="3015" w:type="dxa"/>
            <w:shd w:val="clear" w:color="auto" w:fill="DAEEF3" w:themeFill="accent5" w:themeFillTint="33"/>
          </w:tcPr>
          <w:p w14:paraId="04A69678" w14:textId="08384EB6" w:rsidR="00D82855" w:rsidRPr="00E608BF" w:rsidRDefault="00D82855" w:rsidP="00C57F12">
            <w:r>
              <w:t>Correo electrónico</w:t>
            </w:r>
          </w:p>
        </w:tc>
        <w:tc>
          <w:tcPr>
            <w:tcW w:w="2853" w:type="dxa"/>
          </w:tcPr>
          <w:p w14:paraId="05E71CE4" w14:textId="77777777" w:rsidR="00D82855" w:rsidRPr="00E608BF" w:rsidRDefault="00D82855" w:rsidP="00C57F12"/>
        </w:tc>
        <w:tc>
          <w:tcPr>
            <w:tcW w:w="2853" w:type="dxa"/>
          </w:tcPr>
          <w:p w14:paraId="0E4BF926" w14:textId="77777777" w:rsidR="00D82855" w:rsidRPr="00E608BF" w:rsidRDefault="00D82855" w:rsidP="00C57F12"/>
        </w:tc>
      </w:tr>
      <w:tr w:rsidR="000E005A" w:rsidRPr="00E608BF" w14:paraId="13AF548D" w14:textId="77777777" w:rsidTr="00D82855">
        <w:trPr>
          <w:trHeight w:val="454"/>
        </w:trPr>
        <w:tc>
          <w:tcPr>
            <w:tcW w:w="3015" w:type="dxa"/>
            <w:shd w:val="clear" w:color="auto" w:fill="DAEEF3" w:themeFill="accent5" w:themeFillTint="33"/>
          </w:tcPr>
          <w:p w14:paraId="15C84513" w14:textId="77777777" w:rsidR="000E005A" w:rsidRPr="00E608BF" w:rsidRDefault="000956EC" w:rsidP="00C57F12">
            <w:r>
              <w:t xml:space="preserve">Ciudad, </w:t>
            </w:r>
            <w:r w:rsidR="000E005A" w:rsidRPr="00E608BF">
              <w:t>País</w:t>
            </w:r>
          </w:p>
        </w:tc>
        <w:tc>
          <w:tcPr>
            <w:tcW w:w="2853" w:type="dxa"/>
          </w:tcPr>
          <w:p w14:paraId="3F0EB7C1" w14:textId="77777777" w:rsidR="000E005A" w:rsidRPr="00E608BF" w:rsidRDefault="000E005A" w:rsidP="00C57F12"/>
        </w:tc>
        <w:tc>
          <w:tcPr>
            <w:tcW w:w="2853" w:type="dxa"/>
          </w:tcPr>
          <w:p w14:paraId="32AC3663" w14:textId="77777777" w:rsidR="000E005A" w:rsidRPr="00E608BF" w:rsidRDefault="000E005A" w:rsidP="00C57F12"/>
        </w:tc>
      </w:tr>
    </w:tbl>
    <w:p w14:paraId="484B5DDE" w14:textId="77777777" w:rsidR="000E005A" w:rsidRPr="000E005A" w:rsidRDefault="000E005A" w:rsidP="00CD0E40"/>
    <w:p w14:paraId="0E5CF3C7" w14:textId="77777777" w:rsidR="00BD7A2F" w:rsidRDefault="00BD7A2F" w:rsidP="00BD7A2F">
      <w:pPr>
        <w:pStyle w:val="ListParagraph"/>
        <w:ind w:left="0"/>
        <w:rPr>
          <w:rFonts w:cs="Arial"/>
          <w:b/>
        </w:rPr>
      </w:pPr>
      <w:r>
        <w:rPr>
          <w:rFonts w:cs="Arial"/>
          <w:b/>
        </w:rPr>
        <w:t>15.</w:t>
      </w:r>
      <w:r w:rsidRPr="00E608BF">
        <w:rPr>
          <w:rFonts w:cs="Arial"/>
          <w:b/>
        </w:rPr>
        <w:t xml:space="preserve">Presupuesto </w:t>
      </w:r>
    </w:p>
    <w:p w14:paraId="000C6D17" w14:textId="5CE55E76" w:rsidR="002241D3" w:rsidRPr="000956EC" w:rsidRDefault="004F51FD" w:rsidP="000E005A">
      <w:pPr>
        <w:pStyle w:val="ListParagraph"/>
        <w:ind w:left="0"/>
      </w:pPr>
      <w:r>
        <w:rPr>
          <w:rFonts w:cs="Arial"/>
        </w:rPr>
        <w:t xml:space="preserve">Hacer envío </w:t>
      </w:r>
      <w:r w:rsidR="00D82855">
        <w:rPr>
          <w:rFonts w:cs="Arial"/>
        </w:rPr>
        <w:t>tabla según modelo</w:t>
      </w:r>
      <w:r>
        <w:rPr>
          <w:rFonts w:cs="Arial"/>
        </w:rPr>
        <w:t xml:space="preserve"> en </w:t>
      </w:r>
      <w:r w:rsidRPr="00D82855">
        <w:rPr>
          <w:rFonts w:cs="Arial"/>
          <w:b/>
        </w:rPr>
        <w:t>documento adjunto</w:t>
      </w:r>
      <w:r w:rsidR="00D82855">
        <w:rPr>
          <w:rFonts w:cs="Arial"/>
          <w:b/>
        </w:rPr>
        <w:t xml:space="preserve"> </w:t>
      </w:r>
      <w:r w:rsidR="00D82855">
        <w:rPr>
          <w:rFonts w:cs="Arial"/>
        </w:rPr>
        <w:t>al formulario</w:t>
      </w:r>
      <w:bookmarkStart w:id="0" w:name="_GoBack"/>
      <w:bookmarkEnd w:id="0"/>
      <w:r>
        <w:rPr>
          <w:rFonts w:cs="Arial"/>
        </w:rPr>
        <w:t xml:space="preserve"> en formato Excel, utilizar tarifas en dólares. </w:t>
      </w:r>
      <w:r w:rsidR="005A1DD6">
        <w:rPr>
          <w:rFonts w:cs="Arial"/>
        </w:rPr>
        <w:t>Co-financiamientos en apoyos valorizables también deben ser mencionados (alojamiento, comidas, transporte, etc.)</w:t>
      </w:r>
    </w:p>
    <w:tbl>
      <w:tblPr>
        <w:tblW w:w="6444" w:type="dxa"/>
        <w:tblCellMar>
          <w:left w:w="70" w:type="dxa"/>
          <w:right w:w="70" w:type="dxa"/>
        </w:tblCellMar>
        <w:tblLook w:val="04A0" w:firstRow="1" w:lastRow="0" w:firstColumn="1" w:lastColumn="0" w:noHBand="0" w:noVBand="1"/>
      </w:tblPr>
      <w:tblGrid>
        <w:gridCol w:w="1619"/>
        <w:gridCol w:w="1773"/>
        <w:gridCol w:w="1560"/>
        <w:gridCol w:w="2794"/>
      </w:tblGrid>
      <w:tr w:rsidR="003C65C4" w:rsidRPr="003C65C4" w14:paraId="60DF370A" w14:textId="77777777" w:rsidTr="004F51FD">
        <w:trPr>
          <w:trHeight w:val="645"/>
        </w:trPr>
        <w:tc>
          <w:tcPr>
            <w:tcW w:w="1619" w:type="dxa"/>
            <w:tcBorders>
              <w:top w:val="single" w:sz="8" w:space="0" w:color="auto"/>
              <w:left w:val="single" w:sz="8" w:space="0" w:color="auto"/>
              <w:bottom w:val="single" w:sz="4" w:space="0" w:color="auto"/>
              <w:right w:val="single" w:sz="4" w:space="0" w:color="auto"/>
            </w:tcBorders>
            <w:shd w:val="clear" w:color="auto" w:fill="92CDDC" w:themeFill="accent5" w:themeFillTint="99"/>
            <w:hideMark/>
          </w:tcPr>
          <w:p w14:paraId="77C1CA4B" w14:textId="77777777" w:rsidR="003C65C4" w:rsidRPr="003C65C4" w:rsidRDefault="003C65C4" w:rsidP="003C65C4">
            <w:pPr>
              <w:spacing w:after="0" w:line="240" w:lineRule="auto"/>
              <w:rPr>
                <w:rFonts w:ascii="Calibri" w:eastAsia="Times New Roman" w:hAnsi="Calibri" w:cs="Times New Roman"/>
                <w:b/>
                <w:color w:val="000000"/>
                <w:lang w:val="es-MX" w:eastAsia="es-MX"/>
              </w:rPr>
            </w:pPr>
            <w:r w:rsidRPr="003C65C4">
              <w:rPr>
                <w:rFonts w:ascii="Calibri" w:eastAsia="Times New Roman" w:hAnsi="Calibri" w:cs="Times New Roman"/>
                <w:b/>
                <w:color w:val="000000"/>
                <w:lang w:val="es-MX" w:eastAsia="es-MX"/>
              </w:rPr>
              <w:t>Gastos</w:t>
            </w:r>
          </w:p>
        </w:tc>
        <w:tc>
          <w:tcPr>
            <w:tcW w:w="1773" w:type="dxa"/>
            <w:tcBorders>
              <w:top w:val="single" w:sz="8" w:space="0" w:color="auto"/>
              <w:left w:val="nil"/>
              <w:bottom w:val="single" w:sz="4" w:space="0" w:color="auto"/>
              <w:right w:val="single" w:sz="4" w:space="0" w:color="auto"/>
            </w:tcBorders>
            <w:shd w:val="clear" w:color="auto" w:fill="92CDDC" w:themeFill="accent5" w:themeFillTint="99"/>
            <w:hideMark/>
          </w:tcPr>
          <w:p w14:paraId="607A8F43" w14:textId="77777777" w:rsidR="003C65C4" w:rsidRPr="003C65C4" w:rsidRDefault="003C65C4" w:rsidP="003C65C4">
            <w:pPr>
              <w:spacing w:after="0" w:line="240" w:lineRule="auto"/>
              <w:rPr>
                <w:rFonts w:ascii="Calibri" w:eastAsia="Times New Roman" w:hAnsi="Calibri" w:cs="Times New Roman"/>
                <w:b/>
                <w:color w:val="000000"/>
                <w:lang w:val="es-MX" w:eastAsia="es-MX"/>
              </w:rPr>
            </w:pPr>
            <w:r w:rsidRPr="003C65C4">
              <w:rPr>
                <w:rFonts w:ascii="Calibri" w:eastAsia="Times New Roman" w:hAnsi="Calibri" w:cs="Times New Roman"/>
                <w:b/>
                <w:color w:val="000000"/>
                <w:lang w:val="es-MX" w:eastAsia="es-MX"/>
              </w:rPr>
              <w:t>RedBioLAC</w:t>
            </w:r>
          </w:p>
        </w:tc>
        <w:tc>
          <w:tcPr>
            <w:tcW w:w="1560" w:type="dxa"/>
            <w:tcBorders>
              <w:top w:val="single" w:sz="8" w:space="0" w:color="auto"/>
              <w:left w:val="nil"/>
              <w:bottom w:val="single" w:sz="4" w:space="0" w:color="auto"/>
              <w:right w:val="single" w:sz="4" w:space="0" w:color="auto"/>
            </w:tcBorders>
            <w:shd w:val="clear" w:color="auto" w:fill="92CDDC" w:themeFill="accent5" w:themeFillTint="99"/>
            <w:hideMark/>
          </w:tcPr>
          <w:p w14:paraId="58D6FA18" w14:textId="77777777" w:rsidR="003C65C4" w:rsidRPr="003C65C4" w:rsidRDefault="003C65C4" w:rsidP="003C65C4">
            <w:pPr>
              <w:spacing w:after="0" w:line="240" w:lineRule="auto"/>
              <w:rPr>
                <w:rFonts w:ascii="Calibri" w:eastAsia="Times New Roman" w:hAnsi="Calibri" w:cs="Times New Roman"/>
                <w:b/>
                <w:color w:val="000000"/>
                <w:lang w:val="es-MX" w:eastAsia="es-MX"/>
              </w:rPr>
            </w:pPr>
            <w:r w:rsidRPr="003C65C4">
              <w:rPr>
                <w:rFonts w:ascii="Calibri" w:eastAsia="Times New Roman" w:hAnsi="Calibri" w:cs="Times New Roman"/>
                <w:b/>
                <w:color w:val="000000"/>
                <w:lang w:val="es-MX" w:eastAsia="es-MX"/>
              </w:rPr>
              <w:t>Organización anfitriona</w:t>
            </w:r>
          </w:p>
        </w:tc>
        <w:tc>
          <w:tcPr>
            <w:tcW w:w="1492" w:type="dxa"/>
            <w:tcBorders>
              <w:top w:val="single" w:sz="8" w:space="0" w:color="auto"/>
              <w:left w:val="nil"/>
              <w:bottom w:val="single" w:sz="4" w:space="0" w:color="auto"/>
              <w:right w:val="single" w:sz="8" w:space="0" w:color="auto"/>
            </w:tcBorders>
            <w:shd w:val="clear" w:color="auto" w:fill="92CDDC" w:themeFill="accent5" w:themeFillTint="99"/>
            <w:hideMark/>
          </w:tcPr>
          <w:p w14:paraId="4A45551E" w14:textId="77777777" w:rsidR="003C65C4" w:rsidRPr="003C65C4" w:rsidRDefault="003C65C4" w:rsidP="003C65C4">
            <w:pPr>
              <w:spacing w:after="0" w:line="240" w:lineRule="auto"/>
              <w:rPr>
                <w:rFonts w:ascii="Calibri" w:eastAsia="Times New Roman" w:hAnsi="Calibri" w:cs="Times New Roman"/>
                <w:color w:val="000000"/>
                <w:lang w:val="es-MX" w:eastAsia="es-MX"/>
              </w:rPr>
            </w:pPr>
            <w:r w:rsidRPr="003C65C4">
              <w:rPr>
                <w:rFonts w:ascii="Calibri" w:eastAsia="Times New Roman" w:hAnsi="Calibri" w:cs="Times New Roman"/>
                <w:b/>
                <w:color w:val="000000"/>
                <w:lang w:val="es-MX" w:eastAsia="es-MX"/>
              </w:rPr>
              <w:t>Universidad/</w:t>
            </w:r>
            <w:r w:rsidR="005A1DD6">
              <w:rPr>
                <w:rFonts w:ascii="Calibri" w:eastAsia="Times New Roman" w:hAnsi="Calibri" w:cs="Times New Roman"/>
                <w:b/>
                <w:color w:val="000000"/>
                <w:lang w:val="es-MX" w:eastAsia="es-MX"/>
              </w:rPr>
              <w:t>estudiante/</w:t>
            </w:r>
            <w:r w:rsidRPr="003C65C4">
              <w:rPr>
                <w:rFonts w:ascii="Calibri" w:eastAsia="Times New Roman" w:hAnsi="Calibri" w:cs="Times New Roman"/>
                <w:b/>
                <w:color w:val="000000"/>
                <w:lang w:val="es-MX" w:eastAsia="es-MX"/>
              </w:rPr>
              <w:t>otro</w:t>
            </w:r>
            <w:r>
              <w:rPr>
                <w:rFonts w:ascii="Calibri" w:eastAsia="Times New Roman" w:hAnsi="Calibri" w:cs="Times New Roman"/>
                <w:b/>
                <w:color w:val="000000"/>
                <w:lang w:val="es-MX" w:eastAsia="es-MX"/>
              </w:rPr>
              <w:t xml:space="preserve"> </w:t>
            </w:r>
            <w:r>
              <w:rPr>
                <w:rFonts w:ascii="Calibri" w:eastAsia="Times New Roman" w:hAnsi="Calibri" w:cs="Times New Roman"/>
                <w:color w:val="000000"/>
                <w:lang w:val="es-MX" w:eastAsia="es-MX"/>
              </w:rPr>
              <w:t>(en caso de aplicar)</w:t>
            </w:r>
          </w:p>
        </w:tc>
      </w:tr>
      <w:tr w:rsidR="003C65C4" w:rsidRPr="003C65C4" w14:paraId="75C9161B" w14:textId="77777777" w:rsidTr="004F51FD">
        <w:trPr>
          <w:trHeight w:val="300"/>
        </w:trPr>
        <w:tc>
          <w:tcPr>
            <w:tcW w:w="1619" w:type="dxa"/>
            <w:tcBorders>
              <w:top w:val="nil"/>
              <w:left w:val="single" w:sz="8" w:space="0" w:color="auto"/>
              <w:bottom w:val="single" w:sz="4" w:space="0" w:color="auto"/>
              <w:right w:val="single" w:sz="4" w:space="0" w:color="auto"/>
            </w:tcBorders>
            <w:shd w:val="clear" w:color="auto" w:fill="B6DDE8" w:themeFill="accent5" w:themeFillTint="66"/>
            <w:noWrap/>
            <w:vAlign w:val="bottom"/>
            <w:hideMark/>
          </w:tcPr>
          <w:p w14:paraId="6E4F5DFC" w14:textId="77777777" w:rsidR="003C65C4" w:rsidRPr="003C65C4" w:rsidRDefault="003C65C4" w:rsidP="003C65C4">
            <w:pPr>
              <w:spacing w:after="0" w:line="240" w:lineRule="auto"/>
              <w:rPr>
                <w:rFonts w:ascii="Calibri" w:eastAsia="Times New Roman" w:hAnsi="Calibri" w:cs="Times New Roman"/>
                <w:color w:val="000000"/>
                <w:lang w:val="es-MX" w:eastAsia="es-MX"/>
              </w:rPr>
            </w:pPr>
            <w:r w:rsidRPr="003C65C4">
              <w:rPr>
                <w:rFonts w:ascii="Calibri" w:eastAsia="Times New Roman" w:hAnsi="Calibri" w:cs="Times New Roman"/>
                <w:color w:val="000000"/>
                <w:lang w:val="es-MX" w:eastAsia="es-MX"/>
              </w:rPr>
              <w:t>Viaje</w:t>
            </w:r>
          </w:p>
        </w:tc>
        <w:tc>
          <w:tcPr>
            <w:tcW w:w="1773" w:type="dxa"/>
            <w:tcBorders>
              <w:top w:val="nil"/>
              <w:left w:val="nil"/>
              <w:bottom w:val="single" w:sz="4" w:space="0" w:color="auto"/>
              <w:right w:val="single" w:sz="4" w:space="0" w:color="auto"/>
            </w:tcBorders>
            <w:shd w:val="clear" w:color="auto" w:fill="auto"/>
            <w:noWrap/>
            <w:vAlign w:val="bottom"/>
            <w:hideMark/>
          </w:tcPr>
          <w:p w14:paraId="75D58734" w14:textId="77777777" w:rsidR="003C65C4" w:rsidRPr="003C65C4" w:rsidRDefault="003C65C4" w:rsidP="003C65C4">
            <w:pPr>
              <w:spacing w:after="0" w:line="240" w:lineRule="auto"/>
              <w:rPr>
                <w:rFonts w:ascii="Calibri" w:eastAsia="Times New Roman" w:hAnsi="Calibri" w:cs="Times New Roman"/>
                <w:color w:val="000000"/>
                <w:lang w:val="es-MX" w:eastAsia="es-MX"/>
              </w:rPr>
            </w:pPr>
            <w:r w:rsidRPr="003C65C4">
              <w:rPr>
                <w:rFonts w:ascii="Calibri" w:eastAsia="Times New Roman" w:hAnsi="Calibri" w:cs="Times New Roman"/>
                <w:color w:val="000000"/>
                <w:lang w:val="es-MX" w:eastAsia="es-MX"/>
              </w:rPr>
              <w:t> </w:t>
            </w:r>
          </w:p>
        </w:tc>
        <w:tc>
          <w:tcPr>
            <w:tcW w:w="1560" w:type="dxa"/>
            <w:tcBorders>
              <w:top w:val="nil"/>
              <w:left w:val="nil"/>
              <w:bottom w:val="single" w:sz="4" w:space="0" w:color="auto"/>
              <w:right w:val="single" w:sz="4" w:space="0" w:color="auto"/>
            </w:tcBorders>
            <w:shd w:val="clear" w:color="auto" w:fill="auto"/>
            <w:noWrap/>
            <w:vAlign w:val="bottom"/>
            <w:hideMark/>
          </w:tcPr>
          <w:p w14:paraId="1BB0BD12" w14:textId="77777777" w:rsidR="003C65C4" w:rsidRPr="003C65C4" w:rsidRDefault="003C65C4" w:rsidP="003C65C4">
            <w:pPr>
              <w:spacing w:after="0" w:line="240" w:lineRule="auto"/>
              <w:rPr>
                <w:rFonts w:ascii="Calibri" w:eastAsia="Times New Roman" w:hAnsi="Calibri" w:cs="Times New Roman"/>
                <w:color w:val="000000"/>
                <w:lang w:val="es-MX" w:eastAsia="es-MX"/>
              </w:rPr>
            </w:pPr>
            <w:r w:rsidRPr="003C65C4">
              <w:rPr>
                <w:rFonts w:ascii="Calibri" w:eastAsia="Times New Roman" w:hAnsi="Calibri" w:cs="Times New Roman"/>
                <w:color w:val="000000"/>
                <w:lang w:val="es-MX" w:eastAsia="es-MX"/>
              </w:rPr>
              <w:t> </w:t>
            </w:r>
          </w:p>
        </w:tc>
        <w:tc>
          <w:tcPr>
            <w:tcW w:w="1492" w:type="dxa"/>
            <w:tcBorders>
              <w:top w:val="nil"/>
              <w:left w:val="nil"/>
              <w:bottom w:val="single" w:sz="4" w:space="0" w:color="auto"/>
              <w:right w:val="single" w:sz="8" w:space="0" w:color="auto"/>
            </w:tcBorders>
            <w:shd w:val="clear" w:color="auto" w:fill="auto"/>
            <w:noWrap/>
            <w:vAlign w:val="bottom"/>
            <w:hideMark/>
          </w:tcPr>
          <w:p w14:paraId="665213A9" w14:textId="77777777" w:rsidR="003C65C4" w:rsidRPr="003C65C4" w:rsidRDefault="003C65C4" w:rsidP="003C65C4">
            <w:pPr>
              <w:spacing w:after="0" w:line="240" w:lineRule="auto"/>
              <w:rPr>
                <w:rFonts w:ascii="Calibri" w:eastAsia="Times New Roman" w:hAnsi="Calibri" w:cs="Times New Roman"/>
                <w:color w:val="000000"/>
                <w:lang w:val="es-MX" w:eastAsia="es-MX"/>
              </w:rPr>
            </w:pPr>
            <w:r w:rsidRPr="003C65C4">
              <w:rPr>
                <w:rFonts w:ascii="Calibri" w:eastAsia="Times New Roman" w:hAnsi="Calibri" w:cs="Times New Roman"/>
                <w:color w:val="000000"/>
                <w:lang w:val="es-MX" w:eastAsia="es-MX"/>
              </w:rPr>
              <w:t> </w:t>
            </w:r>
          </w:p>
        </w:tc>
      </w:tr>
      <w:tr w:rsidR="003C65C4" w:rsidRPr="003C65C4" w14:paraId="2570996B" w14:textId="77777777" w:rsidTr="004F51FD">
        <w:trPr>
          <w:trHeight w:val="300"/>
        </w:trPr>
        <w:tc>
          <w:tcPr>
            <w:tcW w:w="1619" w:type="dxa"/>
            <w:tcBorders>
              <w:top w:val="nil"/>
              <w:left w:val="single" w:sz="8" w:space="0" w:color="auto"/>
              <w:bottom w:val="single" w:sz="4" w:space="0" w:color="auto"/>
              <w:right w:val="single" w:sz="4" w:space="0" w:color="auto"/>
            </w:tcBorders>
            <w:shd w:val="clear" w:color="auto" w:fill="B6DDE8" w:themeFill="accent5" w:themeFillTint="66"/>
            <w:noWrap/>
            <w:vAlign w:val="bottom"/>
            <w:hideMark/>
          </w:tcPr>
          <w:p w14:paraId="3E61F03C" w14:textId="58DC10D4" w:rsidR="003C65C4" w:rsidRPr="003C65C4" w:rsidRDefault="003C65C4" w:rsidP="003C65C4">
            <w:pPr>
              <w:spacing w:after="0" w:line="240" w:lineRule="auto"/>
              <w:rPr>
                <w:rFonts w:ascii="Calibri" w:eastAsia="Times New Roman" w:hAnsi="Calibri" w:cs="Times New Roman"/>
                <w:color w:val="000000"/>
                <w:lang w:val="es-MX" w:eastAsia="es-MX"/>
              </w:rPr>
            </w:pPr>
            <w:r w:rsidRPr="003C65C4">
              <w:rPr>
                <w:rFonts w:ascii="Calibri" w:eastAsia="Times New Roman" w:hAnsi="Calibri" w:cs="Times New Roman"/>
                <w:color w:val="000000"/>
                <w:lang w:val="es-MX" w:eastAsia="es-MX"/>
              </w:rPr>
              <w:t>Visas</w:t>
            </w:r>
            <w:r w:rsidR="00D82855">
              <w:rPr>
                <w:rFonts w:ascii="Calibri" w:eastAsia="Times New Roman" w:hAnsi="Calibri" w:cs="Times New Roman"/>
                <w:color w:val="000000"/>
                <w:lang w:val="es-MX" w:eastAsia="es-MX"/>
              </w:rPr>
              <w:t xml:space="preserve"> (si aplica)</w:t>
            </w:r>
          </w:p>
        </w:tc>
        <w:tc>
          <w:tcPr>
            <w:tcW w:w="1773" w:type="dxa"/>
            <w:tcBorders>
              <w:top w:val="nil"/>
              <w:left w:val="nil"/>
              <w:bottom w:val="single" w:sz="4" w:space="0" w:color="auto"/>
              <w:right w:val="single" w:sz="4" w:space="0" w:color="auto"/>
            </w:tcBorders>
            <w:shd w:val="clear" w:color="auto" w:fill="auto"/>
            <w:noWrap/>
            <w:vAlign w:val="bottom"/>
            <w:hideMark/>
          </w:tcPr>
          <w:p w14:paraId="4E4A1353" w14:textId="77777777" w:rsidR="003C65C4" w:rsidRPr="003C65C4" w:rsidRDefault="003C65C4" w:rsidP="003C65C4">
            <w:pPr>
              <w:spacing w:after="0" w:line="240" w:lineRule="auto"/>
              <w:rPr>
                <w:rFonts w:ascii="Calibri" w:eastAsia="Times New Roman" w:hAnsi="Calibri" w:cs="Times New Roman"/>
                <w:color w:val="000000"/>
                <w:lang w:val="es-MX" w:eastAsia="es-MX"/>
              </w:rPr>
            </w:pPr>
            <w:r w:rsidRPr="003C65C4">
              <w:rPr>
                <w:rFonts w:ascii="Calibri" w:eastAsia="Times New Roman" w:hAnsi="Calibri" w:cs="Times New Roman"/>
                <w:color w:val="000000"/>
                <w:lang w:val="es-MX" w:eastAsia="es-MX"/>
              </w:rPr>
              <w:t> </w:t>
            </w:r>
          </w:p>
        </w:tc>
        <w:tc>
          <w:tcPr>
            <w:tcW w:w="1560" w:type="dxa"/>
            <w:tcBorders>
              <w:top w:val="nil"/>
              <w:left w:val="nil"/>
              <w:bottom w:val="single" w:sz="4" w:space="0" w:color="auto"/>
              <w:right w:val="single" w:sz="4" w:space="0" w:color="auto"/>
            </w:tcBorders>
            <w:shd w:val="clear" w:color="auto" w:fill="auto"/>
            <w:noWrap/>
            <w:vAlign w:val="bottom"/>
            <w:hideMark/>
          </w:tcPr>
          <w:p w14:paraId="0AD435B7" w14:textId="77777777" w:rsidR="003C65C4" w:rsidRPr="003C65C4" w:rsidRDefault="003C65C4" w:rsidP="003C65C4">
            <w:pPr>
              <w:spacing w:after="0" w:line="240" w:lineRule="auto"/>
              <w:rPr>
                <w:rFonts w:ascii="Calibri" w:eastAsia="Times New Roman" w:hAnsi="Calibri" w:cs="Times New Roman"/>
                <w:color w:val="000000"/>
                <w:lang w:val="es-MX" w:eastAsia="es-MX"/>
              </w:rPr>
            </w:pPr>
            <w:r w:rsidRPr="003C65C4">
              <w:rPr>
                <w:rFonts w:ascii="Calibri" w:eastAsia="Times New Roman" w:hAnsi="Calibri" w:cs="Times New Roman"/>
                <w:color w:val="000000"/>
                <w:lang w:val="es-MX" w:eastAsia="es-MX"/>
              </w:rPr>
              <w:t> </w:t>
            </w:r>
          </w:p>
        </w:tc>
        <w:tc>
          <w:tcPr>
            <w:tcW w:w="1492" w:type="dxa"/>
            <w:tcBorders>
              <w:top w:val="nil"/>
              <w:left w:val="nil"/>
              <w:bottom w:val="single" w:sz="4" w:space="0" w:color="auto"/>
              <w:right w:val="single" w:sz="8" w:space="0" w:color="auto"/>
            </w:tcBorders>
            <w:shd w:val="clear" w:color="auto" w:fill="auto"/>
            <w:noWrap/>
            <w:vAlign w:val="bottom"/>
            <w:hideMark/>
          </w:tcPr>
          <w:p w14:paraId="0A1D69CD" w14:textId="77777777" w:rsidR="003C65C4" w:rsidRPr="003C65C4" w:rsidRDefault="003C65C4" w:rsidP="003C65C4">
            <w:pPr>
              <w:spacing w:after="0" w:line="240" w:lineRule="auto"/>
              <w:rPr>
                <w:rFonts w:ascii="Calibri" w:eastAsia="Times New Roman" w:hAnsi="Calibri" w:cs="Times New Roman"/>
                <w:color w:val="000000"/>
                <w:lang w:val="es-MX" w:eastAsia="es-MX"/>
              </w:rPr>
            </w:pPr>
            <w:r w:rsidRPr="003C65C4">
              <w:rPr>
                <w:rFonts w:ascii="Calibri" w:eastAsia="Times New Roman" w:hAnsi="Calibri" w:cs="Times New Roman"/>
                <w:color w:val="000000"/>
                <w:lang w:val="es-MX" w:eastAsia="es-MX"/>
              </w:rPr>
              <w:t> </w:t>
            </w:r>
          </w:p>
        </w:tc>
      </w:tr>
      <w:tr w:rsidR="003C65C4" w:rsidRPr="003C65C4" w14:paraId="3ADEF62E" w14:textId="77777777" w:rsidTr="004F51FD">
        <w:trPr>
          <w:trHeight w:val="300"/>
        </w:trPr>
        <w:tc>
          <w:tcPr>
            <w:tcW w:w="1619" w:type="dxa"/>
            <w:tcBorders>
              <w:top w:val="nil"/>
              <w:left w:val="single" w:sz="8" w:space="0" w:color="auto"/>
              <w:bottom w:val="single" w:sz="4" w:space="0" w:color="auto"/>
              <w:right w:val="single" w:sz="4" w:space="0" w:color="auto"/>
            </w:tcBorders>
            <w:shd w:val="clear" w:color="auto" w:fill="B6DDE8" w:themeFill="accent5" w:themeFillTint="66"/>
            <w:noWrap/>
            <w:vAlign w:val="bottom"/>
            <w:hideMark/>
          </w:tcPr>
          <w:p w14:paraId="6BBA5D55" w14:textId="77777777" w:rsidR="003C65C4" w:rsidRPr="003C65C4" w:rsidRDefault="003C65C4" w:rsidP="003C65C4">
            <w:pPr>
              <w:spacing w:after="0" w:line="240" w:lineRule="auto"/>
              <w:rPr>
                <w:rFonts w:ascii="Calibri" w:eastAsia="Times New Roman" w:hAnsi="Calibri" w:cs="Times New Roman"/>
                <w:color w:val="000000"/>
                <w:lang w:val="es-MX" w:eastAsia="es-MX"/>
              </w:rPr>
            </w:pPr>
            <w:r w:rsidRPr="003C65C4">
              <w:rPr>
                <w:rFonts w:ascii="Calibri" w:eastAsia="Times New Roman" w:hAnsi="Calibri" w:cs="Times New Roman"/>
                <w:color w:val="000000"/>
                <w:lang w:val="es-MX" w:eastAsia="es-MX"/>
              </w:rPr>
              <w:t>Alojamiento</w:t>
            </w:r>
          </w:p>
        </w:tc>
        <w:tc>
          <w:tcPr>
            <w:tcW w:w="1773" w:type="dxa"/>
            <w:tcBorders>
              <w:top w:val="nil"/>
              <w:left w:val="nil"/>
              <w:bottom w:val="single" w:sz="4" w:space="0" w:color="auto"/>
              <w:right w:val="single" w:sz="4" w:space="0" w:color="auto"/>
            </w:tcBorders>
            <w:shd w:val="clear" w:color="auto" w:fill="auto"/>
            <w:noWrap/>
            <w:vAlign w:val="bottom"/>
            <w:hideMark/>
          </w:tcPr>
          <w:p w14:paraId="679B804F" w14:textId="77777777" w:rsidR="003C65C4" w:rsidRPr="003C65C4" w:rsidRDefault="003C65C4" w:rsidP="003C65C4">
            <w:pPr>
              <w:spacing w:after="0" w:line="240" w:lineRule="auto"/>
              <w:rPr>
                <w:rFonts w:ascii="Calibri" w:eastAsia="Times New Roman" w:hAnsi="Calibri" w:cs="Times New Roman"/>
                <w:color w:val="000000"/>
                <w:lang w:val="es-MX" w:eastAsia="es-MX"/>
              </w:rPr>
            </w:pPr>
            <w:r w:rsidRPr="003C65C4">
              <w:rPr>
                <w:rFonts w:ascii="Calibri" w:eastAsia="Times New Roman" w:hAnsi="Calibri" w:cs="Times New Roman"/>
                <w:color w:val="000000"/>
                <w:lang w:val="es-MX" w:eastAsia="es-MX"/>
              </w:rPr>
              <w:t> </w:t>
            </w:r>
          </w:p>
        </w:tc>
        <w:tc>
          <w:tcPr>
            <w:tcW w:w="1560" w:type="dxa"/>
            <w:tcBorders>
              <w:top w:val="nil"/>
              <w:left w:val="nil"/>
              <w:bottom w:val="single" w:sz="4" w:space="0" w:color="auto"/>
              <w:right w:val="single" w:sz="4" w:space="0" w:color="auto"/>
            </w:tcBorders>
            <w:shd w:val="clear" w:color="auto" w:fill="auto"/>
            <w:noWrap/>
            <w:vAlign w:val="bottom"/>
            <w:hideMark/>
          </w:tcPr>
          <w:p w14:paraId="53964F68" w14:textId="77777777" w:rsidR="003C65C4" w:rsidRPr="003C65C4" w:rsidRDefault="003C65C4" w:rsidP="003C65C4">
            <w:pPr>
              <w:spacing w:after="0" w:line="240" w:lineRule="auto"/>
              <w:rPr>
                <w:rFonts w:ascii="Calibri" w:eastAsia="Times New Roman" w:hAnsi="Calibri" w:cs="Times New Roman"/>
                <w:color w:val="000000"/>
                <w:lang w:val="es-MX" w:eastAsia="es-MX"/>
              </w:rPr>
            </w:pPr>
            <w:r w:rsidRPr="003C65C4">
              <w:rPr>
                <w:rFonts w:ascii="Calibri" w:eastAsia="Times New Roman" w:hAnsi="Calibri" w:cs="Times New Roman"/>
                <w:color w:val="000000"/>
                <w:lang w:val="es-MX" w:eastAsia="es-MX"/>
              </w:rPr>
              <w:t> </w:t>
            </w:r>
          </w:p>
        </w:tc>
        <w:tc>
          <w:tcPr>
            <w:tcW w:w="1492" w:type="dxa"/>
            <w:tcBorders>
              <w:top w:val="nil"/>
              <w:left w:val="nil"/>
              <w:bottom w:val="single" w:sz="4" w:space="0" w:color="auto"/>
              <w:right w:val="single" w:sz="8" w:space="0" w:color="auto"/>
            </w:tcBorders>
            <w:shd w:val="clear" w:color="auto" w:fill="auto"/>
            <w:noWrap/>
            <w:vAlign w:val="bottom"/>
            <w:hideMark/>
          </w:tcPr>
          <w:p w14:paraId="48713A86" w14:textId="77777777" w:rsidR="003C65C4" w:rsidRPr="003C65C4" w:rsidRDefault="003C65C4" w:rsidP="003C65C4">
            <w:pPr>
              <w:spacing w:after="0" w:line="240" w:lineRule="auto"/>
              <w:rPr>
                <w:rFonts w:ascii="Calibri" w:eastAsia="Times New Roman" w:hAnsi="Calibri" w:cs="Times New Roman"/>
                <w:color w:val="000000"/>
                <w:lang w:val="es-MX" w:eastAsia="es-MX"/>
              </w:rPr>
            </w:pPr>
            <w:r w:rsidRPr="003C65C4">
              <w:rPr>
                <w:rFonts w:ascii="Calibri" w:eastAsia="Times New Roman" w:hAnsi="Calibri" w:cs="Times New Roman"/>
                <w:color w:val="000000"/>
                <w:lang w:val="es-MX" w:eastAsia="es-MX"/>
              </w:rPr>
              <w:t> </w:t>
            </w:r>
          </w:p>
        </w:tc>
      </w:tr>
      <w:tr w:rsidR="003C65C4" w:rsidRPr="003C65C4" w14:paraId="3A770B0C" w14:textId="77777777" w:rsidTr="004F51FD">
        <w:trPr>
          <w:trHeight w:val="300"/>
        </w:trPr>
        <w:tc>
          <w:tcPr>
            <w:tcW w:w="1619" w:type="dxa"/>
            <w:tcBorders>
              <w:top w:val="nil"/>
              <w:left w:val="single" w:sz="8" w:space="0" w:color="auto"/>
              <w:bottom w:val="single" w:sz="4" w:space="0" w:color="auto"/>
              <w:right w:val="single" w:sz="4" w:space="0" w:color="auto"/>
            </w:tcBorders>
            <w:shd w:val="clear" w:color="auto" w:fill="B6DDE8" w:themeFill="accent5" w:themeFillTint="66"/>
            <w:noWrap/>
            <w:vAlign w:val="bottom"/>
            <w:hideMark/>
          </w:tcPr>
          <w:p w14:paraId="169711D7" w14:textId="77777777" w:rsidR="003C65C4" w:rsidRPr="003C65C4" w:rsidRDefault="003C65C4" w:rsidP="003C65C4">
            <w:pPr>
              <w:spacing w:after="0" w:line="240" w:lineRule="auto"/>
              <w:rPr>
                <w:rFonts w:ascii="Calibri" w:eastAsia="Times New Roman" w:hAnsi="Calibri" w:cs="Times New Roman"/>
                <w:color w:val="000000"/>
                <w:lang w:val="es-MX" w:eastAsia="es-MX"/>
              </w:rPr>
            </w:pPr>
            <w:r w:rsidRPr="003C65C4">
              <w:rPr>
                <w:rFonts w:ascii="Calibri" w:eastAsia="Times New Roman" w:hAnsi="Calibri" w:cs="Times New Roman"/>
                <w:color w:val="000000"/>
                <w:lang w:val="es-MX" w:eastAsia="es-MX"/>
              </w:rPr>
              <w:t>Alimentación</w:t>
            </w:r>
          </w:p>
        </w:tc>
        <w:tc>
          <w:tcPr>
            <w:tcW w:w="1773" w:type="dxa"/>
            <w:tcBorders>
              <w:top w:val="nil"/>
              <w:left w:val="nil"/>
              <w:bottom w:val="single" w:sz="4" w:space="0" w:color="auto"/>
              <w:right w:val="single" w:sz="4" w:space="0" w:color="auto"/>
            </w:tcBorders>
            <w:shd w:val="clear" w:color="auto" w:fill="auto"/>
            <w:noWrap/>
            <w:vAlign w:val="bottom"/>
            <w:hideMark/>
          </w:tcPr>
          <w:p w14:paraId="3C941163" w14:textId="77777777" w:rsidR="003C65C4" w:rsidRPr="003C65C4" w:rsidRDefault="003C65C4" w:rsidP="003C65C4">
            <w:pPr>
              <w:spacing w:after="0" w:line="240" w:lineRule="auto"/>
              <w:rPr>
                <w:rFonts w:ascii="Calibri" w:eastAsia="Times New Roman" w:hAnsi="Calibri" w:cs="Times New Roman"/>
                <w:color w:val="000000"/>
                <w:lang w:val="es-MX" w:eastAsia="es-MX"/>
              </w:rPr>
            </w:pPr>
            <w:r w:rsidRPr="003C65C4">
              <w:rPr>
                <w:rFonts w:ascii="Calibri" w:eastAsia="Times New Roman" w:hAnsi="Calibri" w:cs="Times New Roman"/>
                <w:color w:val="000000"/>
                <w:lang w:val="es-MX" w:eastAsia="es-MX"/>
              </w:rPr>
              <w:t> </w:t>
            </w:r>
          </w:p>
        </w:tc>
        <w:tc>
          <w:tcPr>
            <w:tcW w:w="1560" w:type="dxa"/>
            <w:tcBorders>
              <w:top w:val="nil"/>
              <w:left w:val="nil"/>
              <w:bottom w:val="single" w:sz="4" w:space="0" w:color="auto"/>
              <w:right w:val="single" w:sz="4" w:space="0" w:color="auto"/>
            </w:tcBorders>
            <w:shd w:val="clear" w:color="auto" w:fill="auto"/>
            <w:noWrap/>
            <w:vAlign w:val="bottom"/>
            <w:hideMark/>
          </w:tcPr>
          <w:p w14:paraId="176BEA38" w14:textId="77777777" w:rsidR="003C65C4" w:rsidRPr="003C65C4" w:rsidRDefault="003C65C4" w:rsidP="003C65C4">
            <w:pPr>
              <w:spacing w:after="0" w:line="240" w:lineRule="auto"/>
              <w:rPr>
                <w:rFonts w:ascii="Calibri" w:eastAsia="Times New Roman" w:hAnsi="Calibri" w:cs="Times New Roman"/>
                <w:color w:val="000000"/>
                <w:lang w:val="es-MX" w:eastAsia="es-MX"/>
              </w:rPr>
            </w:pPr>
            <w:r w:rsidRPr="003C65C4">
              <w:rPr>
                <w:rFonts w:ascii="Calibri" w:eastAsia="Times New Roman" w:hAnsi="Calibri" w:cs="Times New Roman"/>
                <w:color w:val="000000"/>
                <w:lang w:val="es-MX" w:eastAsia="es-MX"/>
              </w:rPr>
              <w:t> </w:t>
            </w:r>
          </w:p>
        </w:tc>
        <w:tc>
          <w:tcPr>
            <w:tcW w:w="1492" w:type="dxa"/>
            <w:tcBorders>
              <w:top w:val="nil"/>
              <w:left w:val="nil"/>
              <w:bottom w:val="single" w:sz="4" w:space="0" w:color="auto"/>
              <w:right w:val="single" w:sz="8" w:space="0" w:color="auto"/>
            </w:tcBorders>
            <w:shd w:val="clear" w:color="auto" w:fill="auto"/>
            <w:noWrap/>
            <w:vAlign w:val="bottom"/>
            <w:hideMark/>
          </w:tcPr>
          <w:p w14:paraId="2205255C" w14:textId="77777777" w:rsidR="003C65C4" w:rsidRPr="003C65C4" w:rsidRDefault="003C65C4" w:rsidP="003C65C4">
            <w:pPr>
              <w:spacing w:after="0" w:line="240" w:lineRule="auto"/>
              <w:rPr>
                <w:rFonts w:ascii="Calibri" w:eastAsia="Times New Roman" w:hAnsi="Calibri" w:cs="Times New Roman"/>
                <w:color w:val="000000"/>
                <w:lang w:val="es-MX" w:eastAsia="es-MX"/>
              </w:rPr>
            </w:pPr>
            <w:r w:rsidRPr="003C65C4">
              <w:rPr>
                <w:rFonts w:ascii="Calibri" w:eastAsia="Times New Roman" w:hAnsi="Calibri" w:cs="Times New Roman"/>
                <w:color w:val="000000"/>
                <w:lang w:val="es-MX" w:eastAsia="es-MX"/>
              </w:rPr>
              <w:t> </w:t>
            </w:r>
          </w:p>
        </w:tc>
      </w:tr>
      <w:tr w:rsidR="003C65C4" w:rsidRPr="003C65C4" w14:paraId="6FE2C58A" w14:textId="77777777" w:rsidTr="004F51FD">
        <w:trPr>
          <w:trHeight w:val="300"/>
        </w:trPr>
        <w:tc>
          <w:tcPr>
            <w:tcW w:w="1619" w:type="dxa"/>
            <w:tcBorders>
              <w:top w:val="nil"/>
              <w:left w:val="single" w:sz="8" w:space="0" w:color="auto"/>
              <w:bottom w:val="single" w:sz="4" w:space="0" w:color="auto"/>
              <w:right w:val="single" w:sz="4" w:space="0" w:color="auto"/>
            </w:tcBorders>
            <w:shd w:val="clear" w:color="auto" w:fill="B6DDE8" w:themeFill="accent5" w:themeFillTint="66"/>
            <w:noWrap/>
            <w:vAlign w:val="bottom"/>
            <w:hideMark/>
          </w:tcPr>
          <w:p w14:paraId="03EF8FEC" w14:textId="12A8FC48" w:rsidR="003C65C4" w:rsidRPr="003C65C4" w:rsidRDefault="003C65C4" w:rsidP="003C65C4">
            <w:pPr>
              <w:spacing w:after="0" w:line="240" w:lineRule="auto"/>
              <w:rPr>
                <w:rFonts w:ascii="Calibri" w:eastAsia="Times New Roman" w:hAnsi="Calibri" w:cs="Times New Roman"/>
                <w:color w:val="000000"/>
                <w:lang w:val="es-MX" w:eastAsia="es-MX"/>
              </w:rPr>
            </w:pPr>
            <w:r w:rsidRPr="003C65C4">
              <w:rPr>
                <w:rFonts w:ascii="Calibri" w:eastAsia="Times New Roman" w:hAnsi="Calibri" w:cs="Times New Roman"/>
                <w:color w:val="000000"/>
                <w:lang w:val="es-MX" w:eastAsia="es-MX"/>
              </w:rPr>
              <w:t>Seguro de viaje</w:t>
            </w:r>
            <w:r w:rsidR="00D82855">
              <w:rPr>
                <w:rFonts w:ascii="Calibri" w:eastAsia="Times New Roman" w:hAnsi="Calibri" w:cs="Times New Roman"/>
                <w:color w:val="000000"/>
                <w:lang w:val="es-MX" w:eastAsia="es-MX"/>
              </w:rPr>
              <w:t xml:space="preserve"> (si aplica)</w:t>
            </w:r>
          </w:p>
        </w:tc>
        <w:tc>
          <w:tcPr>
            <w:tcW w:w="1773" w:type="dxa"/>
            <w:tcBorders>
              <w:top w:val="nil"/>
              <w:left w:val="nil"/>
              <w:bottom w:val="single" w:sz="4" w:space="0" w:color="auto"/>
              <w:right w:val="single" w:sz="4" w:space="0" w:color="auto"/>
            </w:tcBorders>
            <w:shd w:val="clear" w:color="auto" w:fill="auto"/>
            <w:noWrap/>
            <w:vAlign w:val="bottom"/>
            <w:hideMark/>
          </w:tcPr>
          <w:p w14:paraId="18710BEE" w14:textId="77777777" w:rsidR="003C65C4" w:rsidRPr="003C65C4" w:rsidRDefault="003C65C4" w:rsidP="003C65C4">
            <w:pPr>
              <w:spacing w:after="0" w:line="240" w:lineRule="auto"/>
              <w:rPr>
                <w:rFonts w:ascii="Calibri" w:eastAsia="Times New Roman" w:hAnsi="Calibri" w:cs="Times New Roman"/>
                <w:color w:val="000000"/>
                <w:lang w:val="es-MX" w:eastAsia="es-MX"/>
              </w:rPr>
            </w:pPr>
            <w:r w:rsidRPr="003C65C4">
              <w:rPr>
                <w:rFonts w:ascii="Calibri" w:eastAsia="Times New Roman" w:hAnsi="Calibri" w:cs="Times New Roman"/>
                <w:color w:val="000000"/>
                <w:lang w:val="es-MX" w:eastAsia="es-MX"/>
              </w:rPr>
              <w:t> </w:t>
            </w:r>
          </w:p>
        </w:tc>
        <w:tc>
          <w:tcPr>
            <w:tcW w:w="1560" w:type="dxa"/>
            <w:tcBorders>
              <w:top w:val="nil"/>
              <w:left w:val="nil"/>
              <w:bottom w:val="single" w:sz="4" w:space="0" w:color="auto"/>
              <w:right w:val="single" w:sz="4" w:space="0" w:color="auto"/>
            </w:tcBorders>
            <w:shd w:val="clear" w:color="auto" w:fill="auto"/>
            <w:noWrap/>
            <w:vAlign w:val="bottom"/>
            <w:hideMark/>
          </w:tcPr>
          <w:p w14:paraId="43E36FF8" w14:textId="77777777" w:rsidR="003C65C4" w:rsidRPr="003C65C4" w:rsidRDefault="003C65C4" w:rsidP="003C65C4">
            <w:pPr>
              <w:spacing w:after="0" w:line="240" w:lineRule="auto"/>
              <w:rPr>
                <w:rFonts w:ascii="Calibri" w:eastAsia="Times New Roman" w:hAnsi="Calibri" w:cs="Times New Roman"/>
                <w:color w:val="000000"/>
                <w:lang w:val="es-MX" w:eastAsia="es-MX"/>
              </w:rPr>
            </w:pPr>
            <w:r w:rsidRPr="003C65C4">
              <w:rPr>
                <w:rFonts w:ascii="Calibri" w:eastAsia="Times New Roman" w:hAnsi="Calibri" w:cs="Times New Roman"/>
                <w:color w:val="000000"/>
                <w:lang w:val="es-MX" w:eastAsia="es-MX"/>
              </w:rPr>
              <w:t> </w:t>
            </w:r>
          </w:p>
        </w:tc>
        <w:tc>
          <w:tcPr>
            <w:tcW w:w="1492" w:type="dxa"/>
            <w:tcBorders>
              <w:top w:val="nil"/>
              <w:left w:val="nil"/>
              <w:bottom w:val="single" w:sz="4" w:space="0" w:color="auto"/>
              <w:right w:val="single" w:sz="8" w:space="0" w:color="auto"/>
            </w:tcBorders>
            <w:shd w:val="clear" w:color="auto" w:fill="auto"/>
            <w:noWrap/>
            <w:vAlign w:val="bottom"/>
            <w:hideMark/>
          </w:tcPr>
          <w:p w14:paraId="074B5404" w14:textId="77777777" w:rsidR="003C65C4" w:rsidRPr="003C65C4" w:rsidRDefault="003C65C4" w:rsidP="003C65C4">
            <w:pPr>
              <w:spacing w:after="0" w:line="240" w:lineRule="auto"/>
              <w:rPr>
                <w:rFonts w:ascii="Calibri" w:eastAsia="Times New Roman" w:hAnsi="Calibri" w:cs="Times New Roman"/>
                <w:color w:val="000000"/>
                <w:lang w:val="es-MX" w:eastAsia="es-MX"/>
              </w:rPr>
            </w:pPr>
            <w:r w:rsidRPr="003C65C4">
              <w:rPr>
                <w:rFonts w:ascii="Calibri" w:eastAsia="Times New Roman" w:hAnsi="Calibri" w:cs="Times New Roman"/>
                <w:color w:val="000000"/>
                <w:lang w:val="es-MX" w:eastAsia="es-MX"/>
              </w:rPr>
              <w:t> </w:t>
            </w:r>
          </w:p>
        </w:tc>
      </w:tr>
      <w:tr w:rsidR="003C65C4" w:rsidRPr="003C65C4" w14:paraId="7D6B0FF7" w14:textId="77777777" w:rsidTr="004F51FD">
        <w:trPr>
          <w:trHeight w:val="300"/>
        </w:trPr>
        <w:tc>
          <w:tcPr>
            <w:tcW w:w="1619" w:type="dxa"/>
            <w:tcBorders>
              <w:top w:val="nil"/>
              <w:left w:val="single" w:sz="8" w:space="0" w:color="auto"/>
              <w:bottom w:val="single" w:sz="4" w:space="0" w:color="auto"/>
              <w:right w:val="single" w:sz="4" w:space="0" w:color="auto"/>
            </w:tcBorders>
            <w:shd w:val="clear" w:color="auto" w:fill="B6DDE8" w:themeFill="accent5" w:themeFillTint="66"/>
            <w:noWrap/>
            <w:vAlign w:val="bottom"/>
            <w:hideMark/>
          </w:tcPr>
          <w:p w14:paraId="69C11FCA" w14:textId="77777777" w:rsidR="003C65C4" w:rsidRPr="003C65C4" w:rsidRDefault="003C65C4" w:rsidP="003C65C4">
            <w:pPr>
              <w:spacing w:after="0" w:line="240" w:lineRule="auto"/>
              <w:rPr>
                <w:rFonts w:ascii="Calibri" w:eastAsia="Times New Roman" w:hAnsi="Calibri" w:cs="Times New Roman"/>
                <w:color w:val="000000"/>
                <w:lang w:val="es-MX" w:eastAsia="es-MX"/>
              </w:rPr>
            </w:pPr>
            <w:r w:rsidRPr="003C65C4">
              <w:rPr>
                <w:rFonts w:ascii="Calibri" w:eastAsia="Times New Roman" w:hAnsi="Calibri" w:cs="Times New Roman"/>
                <w:color w:val="000000"/>
                <w:lang w:val="es-MX" w:eastAsia="es-MX"/>
              </w:rPr>
              <w:t>Instrumentación</w:t>
            </w:r>
          </w:p>
        </w:tc>
        <w:tc>
          <w:tcPr>
            <w:tcW w:w="1773" w:type="dxa"/>
            <w:tcBorders>
              <w:top w:val="nil"/>
              <w:left w:val="nil"/>
              <w:bottom w:val="single" w:sz="4" w:space="0" w:color="auto"/>
              <w:right w:val="single" w:sz="4" w:space="0" w:color="auto"/>
            </w:tcBorders>
            <w:shd w:val="clear" w:color="auto" w:fill="auto"/>
            <w:noWrap/>
            <w:vAlign w:val="bottom"/>
            <w:hideMark/>
          </w:tcPr>
          <w:p w14:paraId="30ED6E83" w14:textId="77777777" w:rsidR="003C65C4" w:rsidRPr="003C65C4" w:rsidRDefault="003C65C4" w:rsidP="003C65C4">
            <w:pPr>
              <w:spacing w:after="0" w:line="240" w:lineRule="auto"/>
              <w:rPr>
                <w:rFonts w:ascii="Calibri" w:eastAsia="Times New Roman" w:hAnsi="Calibri" w:cs="Times New Roman"/>
                <w:color w:val="000000"/>
                <w:lang w:val="es-MX" w:eastAsia="es-MX"/>
              </w:rPr>
            </w:pPr>
            <w:r w:rsidRPr="003C65C4">
              <w:rPr>
                <w:rFonts w:ascii="Calibri" w:eastAsia="Times New Roman" w:hAnsi="Calibri" w:cs="Times New Roman"/>
                <w:color w:val="000000"/>
                <w:lang w:val="es-MX" w:eastAsia="es-MX"/>
              </w:rPr>
              <w:t> </w:t>
            </w:r>
          </w:p>
        </w:tc>
        <w:tc>
          <w:tcPr>
            <w:tcW w:w="1560" w:type="dxa"/>
            <w:tcBorders>
              <w:top w:val="nil"/>
              <w:left w:val="nil"/>
              <w:bottom w:val="single" w:sz="4" w:space="0" w:color="auto"/>
              <w:right w:val="single" w:sz="4" w:space="0" w:color="auto"/>
            </w:tcBorders>
            <w:shd w:val="clear" w:color="auto" w:fill="auto"/>
            <w:noWrap/>
            <w:vAlign w:val="bottom"/>
            <w:hideMark/>
          </w:tcPr>
          <w:p w14:paraId="1FB5612C" w14:textId="77777777" w:rsidR="003C65C4" w:rsidRPr="003C65C4" w:rsidRDefault="003C65C4" w:rsidP="003C65C4">
            <w:pPr>
              <w:spacing w:after="0" w:line="240" w:lineRule="auto"/>
              <w:rPr>
                <w:rFonts w:ascii="Calibri" w:eastAsia="Times New Roman" w:hAnsi="Calibri" w:cs="Times New Roman"/>
                <w:color w:val="000000"/>
                <w:lang w:val="es-MX" w:eastAsia="es-MX"/>
              </w:rPr>
            </w:pPr>
            <w:r w:rsidRPr="003C65C4">
              <w:rPr>
                <w:rFonts w:ascii="Calibri" w:eastAsia="Times New Roman" w:hAnsi="Calibri" w:cs="Times New Roman"/>
                <w:color w:val="000000"/>
                <w:lang w:val="es-MX" w:eastAsia="es-MX"/>
              </w:rPr>
              <w:t> </w:t>
            </w:r>
          </w:p>
        </w:tc>
        <w:tc>
          <w:tcPr>
            <w:tcW w:w="1492" w:type="dxa"/>
            <w:tcBorders>
              <w:top w:val="nil"/>
              <w:left w:val="nil"/>
              <w:bottom w:val="single" w:sz="4" w:space="0" w:color="auto"/>
              <w:right w:val="single" w:sz="8" w:space="0" w:color="auto"/>
            </w:tcBorders>
            <w:shd w:val="clear" w:color="auto" w:fill="auto"/>
            <w:noWrap/>
            <w:vAlign w:val="bottom"/>
            <w:hideMark/>
          </w:tcPr>
          <w:p w14:paraId="0C5D96B3" w14:textId="77777777" w:rsidR="003C65C4" w:rsidRPr="003C65C4" w:rsidRDefault="003C65C4" w:rsidP="003C65C4">
            <w:pPr>
              <w:spacing w:after="0" w:line="240" w:lineRule="auto"/>
              <w:rPr>
                <w:rFonts w:ascii="Calibri" w:eastAsia="Times New Roman" w:hAnsi="Calibri" w:cs="Times New Roman"/>
                <w:color w:val="000000"/>
                <w:lang w:val="es-MX" w:eastAsia="es-MX"/>
              </w:rPr>
            </w:pPr>
            <w:r w:rsidRPr="003C65C4">
              <w:rPr>
                <w:rFonts w:ascii="Calibri" w:eastAsia="Times New Roman" w:hAnsi="Calibri" w:cs="Times New Roman"/>
                <w:color w:val="000000"/>
                <w:lang w:val="es-MX" w:eastAsia="es-MX"/>
              </w:rPr>
              <w:t> </w:t>
            </w:r>
          </w:p>
        </w:tc>
      </w:tr>
      <w:tr w:rsidR="003C65C4" w:rsidRPr="003C65C4" w14:paraId="29D62952" w14:textId="77777777" w:rsidTr="004F51FD">
        <w:trPr>
          <w:trHeight w:val="300"/>
        </w:trPr>
        <w:tc>
          <w:tcPr>
            <w:tcW w:w="1619" w:type="dxa"/>
            <w:tcBorders>
              <w:top w:val="nil"/>
              <w:left w:val="single" w:sz="8" w:space="0" w:color="auto"/>
              <w:bottom w:val="single" w:sz="4" w:space="0" w:color="auto"/>
              <w:right w:val="single" w:sz="4" w:space="0" w:color="auto"/>
            </w:tcBorders>
            <w:shd w:val="clear" w:color="auto" w:fill="B6DDE8" w:themeFill="accent5" w:themeFillTint="66"/>
            <w:noWrap/>
            <w:vAlign w:val="bottom"/>
            <w:hideMark/>
          </w:tcPr>
          <w:p w14:paraId="0F5066C0" w14:textId="77777777" w:rsidR="003C65C4" w:rsidRPr="003C65C4" w:rsidRDefault="003C65C4" w:rsidP="003C65C4">
            <w:pPr>
              <w:spacing w:after="0" w:line="240" w:lineRule="auto"/>
              <w:rPr>
                <w:rFonts w:ascii="Calibri" w:eastAsia="Times New Roman" w:hAnsi="Calibri" w:cs="Times New Roman"/>
                <w:color w:val="000000"/>
                <w:lang w:val="es-MX" w:eastAsia="es-MX"/>
              </w:rPr>
            </w:pPr>
            <w:r w:rsidRPr="003C65C4">
              <w:rPr>
                <w:rFonts w:ascii="Calibri" w:eastAsia="Times New Roman" w:hAnsi="Calibri" w:cs="Times New Roman"/>
                <w:color w:val="000000"/>
                <w:lang w:val="es-MX" w:eastAsia="es-MX"/>
              </w:rPr>
              <w:t>Otros</w:t>
            </w:r>
          </w:p>
        </w:tc>
        <w:tc>
          <w:tcPr>
            <w:tcW w:w="1773" w:type="dxa"/>
            <w:tcBorders>
              <w:top w:val="nil"/>
              <w:left w:val="nil"/>
              <w:bottom w:val="single" w:sz="4" w:space="0" w:color="auto"/>
              <w:right w:val="single" w:sz="4" w:space="0" w:color="auto"/>
            </w:tcBorders>
            <w:shd w:val="clear" w:color="auto" w:fill="auto"/>
            <w:noWrap/>
            <w:vAlign w:val="bottom"/>
            <w:hideMark/>
          </w:tcPr>
          <w:p w14:paraId="1A829C82" w14:textId="77777777" w:rsidR="003C65C4" w:rsidRPr="003C65C4" w:rsidRDefault="003C65C4" w:rsidP="003C65C4">
            <w:pPr>
              <w:spacing w:after="0" w:line="240" w:lineRule="auto"/>
              <w:rPr>
                <w:rFonts w:ascii="Calibri" w:eastAsia="Times New Roman" w:hAnsi="Calibri" w:cs="Times New Roman"/>
                <w:color w:val="000000"/>
                <w:lang w:val="es-MX" w:eastAsia="es-MX"/>
              </w:rPr>
            </w:pPr>
            <w:r w:rsidRPr="003C65C4">
              <w:rPr>
                <w:rFonts w:ascii="Calibri" w:eastAsia="Times New Roman" w:hAnsi="Calibri" w:cs="Times New Roman"/>
                <w:color w:val="000000"/>
                <w:lang w:val="es-MX" w:eastAsia="es-MX"/>
              </w:rPr>
              <w:t> </w:t>
            </w:r>
          </w:p>
        </w:tc>
        <w:tc>
          <w:tcPr>
            <w:tcW w:w="1560" w:type="dxa"/>
            <w:tcBorders>
              <w:top w:val="nil"/>
              <w:left w:val="nil"/>
              <w:bottom w:val="single" w:sz="4" w:space="0" w:color="auto"/>
              <w:right w:val="single" w:sz="4" w:space="0" w:color="auto"/>
            </w:tcBorders>
            <w:shd w:val="clear" w:color="auto" w:fill="auto"/>
            <w:noWrap/>
            <w:vAlign w:val="bottom"/>
            <w:hideMark/>
          </w:tcPr>
          <w:p w14:paraId="1FBAE904" w14:textId="77777777" w:rsidR="003C65C4" w:rsidRPr="003C65C4" w:rsidRDefault="003C65C4" w:rsidP="003C65C4">
            <w:pPr>
              <w:spacing w:after="0" w:line="240" w:lineRule="auto"/>
              <w:rPr>
                <w:rFonts w:ascii="Calibri" w:eastAsia="Times New Roman" w:hAnsi="Calibri" w:cs="Times New Roman"/>
                <w:color w:val="000000"/>
                <w:lang w:val="es-MX" w:eastAsia="es-MX"/>
              </w:rPr>
            </w:pPr>
            <w:r w:rsidRPr="003C65C4">
              <w:rPr>
                <w:rFonts w:ascii="Calibri" w:eastAsia="Times New Roman" w:hAnsi="Calibri" w:cs="Times New Roman"/>
                <w:color w:val="000000"/>
                <w:lang w:val="es-MX" w:eastAsia="es-MX"/>
              </w:rPr>
              <w:t> </w:t>
            </w:r>
          </w:p>
        </w:tc>
        <w:tc>
          <w:tcPr>
            <w:tcW w:w="1492" w:type="dxa"/>
            <w:tcBorders>
              <w:top w:val="nil"/>
              <w:left w:val="nil"/>
              <w:bottom w:val="single" w:sz="4" w:space="0" w:color="auto"/>
              <w:right w:val="single" w:sz="8" w:space="0" w:color="auto"/>
            </w:tcBorders>
            <w:shd w:val="clear" w:color="auto" w:fill="auto"/>
            <w:noWrap/>
            <w:vAlign w:val="bottom"/>
            <w:hideMark/>
          </w:tcPr>
          <w:p w14:paraId="608A045C" w14:textId="77777777" w:rsidR="003C65C4" w:rsidRPr="003C65C4" w:rsidRDefault="003C65C4" w:rsidP="003C65C4">
            <w:pPr>
              <w:spacing w:after="0" w:line="240" w:lineRule="auto"/>
              <w:rPr>
                <w:rFonts w:ascii="Calibri" w:eastAsia="Times New Roman" w:hAnsi="Calibri" w:cs="Times New Roman"/>
                <w:color w:val="000000"/>
                <w:lang w:val="es-MX" w:eastAsia="es-MX"/>
              </w:rPr>
            </w:pPr>
            <w:r w:rsidRPr="003C65C4">
              <w:rPr>
                <w:rFonts w:ascii="Calibri" w:eastAsia="Times New Roman" w:hAnsi="Calibri" w:cs="Times New Roman"/>
                <w:color w:val="000000"/>
                <w:lang w:val="es-MX" w:eastAsia="es-MX"/>
              </w:rPr>
              <w:t> </w:t>
            </w:r>
          </w:p>
        </w:tc>
      </w:tr>
      <w:tr w:rsidR="003C65C4" w:rsidRPr="003C65C4" w14:paraId="4C73AE7C" w14:textId="77777777" w:rsidTr="004F51FD">
        <w:trPr>
          <w:trHeight w:val="315"/>
        </w:trPr>
        <w:tc>
          <w:tcPr>
            <w:tcW w:w="1619" w:type="dxa"/>
            <w:tcBorders>
              <w:top w:val="nil"/>
              <w:left w:val="single" w:sz="8" w:space="0" w:color="auto"/>
              <w:bottom w:val="single" w:sz="4" w:space="0" w:color="auto"/>
              <w:right w:val="single" w:sz="4" w:space="0" w:color="auto"/>
            </w:tcBorders>
            <w:shd w:val="clear" w:color="auto" w:fill="B6DDE8" w:themeFill="accent5" w:themeFillTint="66"/>
            <w:noWrap/>
            <w:vAlign w:val="bottom"/>
            <w:hideMark/>
          </w:tcPr>
          <w:p w14:paraId="17FBF7D9" w14:textId="77777777" w:rsidR="003C65C4" w:rsidRPr="003C65C4" w:rsidRDefault="003C65C4" w:rsidP="003C65C4">
            <w:pPr>
              <w:spacing w:after="0" w:line="240" w:lineRule="auto"/>
              <w:rPr>
                <w:rFonts w:ascii="Calibri" w:eastAsia="Times New Roman" w:hAnsi="Calibri" w:cs="Times New Roman"/>
                <w:b/>
                <w:color w:val="000000"/>
                <w:lang w:val="es-MX" w:eastAsia="es-MX"/>
              </w:rPr>
            </w:pPr>
            <w:r w:rsidRPr="003C65C4">
              <w:rPr>
                <w:rFonts w:ascii="Calibri" w:eastAsia="Times New Roman" w:hAnsi="Calibri" w:cs="Times New Roman"/>
                <w:b/>
                <w:color w:val="000000"/>
                <w:lang w:val="es-MX" w:eastAsia="es-MX"/>
              </w:rPr>
              <w:t>Total</w:t>
            </w:r>
          </w:p>
        </w:tc>
        <w:tc>
          <w:tcPr>
            <w:tcW w:w="1773" w:type="dxa"/>
            <w:tcBorders>
              <w:top w:val="nil"/>
              <w:left w:val="nil"/>
              <w:bottom w:val="single" w:sz="4" w:space="0" w:color="auto"/>
              <w:right w:val="single" w:sz="4" w:space="0" w:color="auto"/>
            </w:tcBorders>
            <w:shd w:val="clear" w:color="auto" w:fill="auto"/>
            <w:noWrap/>
            <w:vAlign w:val="center"/>
            <w:hideMark/>
          </w:tcPr>
          <w:p w14:paraId="385FF721" w14:textId="77777777" w:rsidR="003C65C4" w:rsidRPr="003C65C4" w:rsidRDefault="003C65C4" w:rsidP="003C65C4">
            <w:pPr>
              <w:spacing w:after="0" w:line="240" w:lineRule="auto"/>
              <w:rPr>
                <w:rFonts w:ascii="Calibri" w:eastAsia="Times New Roman" w:hAnsi="Calibri" w:cs="Times New Roman"/>
                <w:color w:val="000000"/>
                <w:lang w:val="es-MX" w:eastAsia="es-MX"/>
              </w:rPr>
            </w:pPr>
            <w:r w:rsidRPr="003C65C4">
              <w:rPr>
                <w:rFonts w:ascii="Calibri" w:eastAsia="Times New Roman" w:hAnsi="Calibri" w:cs="Times New Roman"/>
                <w:color w:val="000000"/>
                <w:lang w:val="es-MX" w:eastAsia="es-MX"/>
              </w:rPr>
              <w:t> </w:t>
            </w:r>
            <w:r>
              <w:rPr>
                <w:rFonts w:ascii="Calibri" w:eastAsia="Times New Roman" w:hAnsi="Calibri" w:cs="Times New Roman"/>
                <w:color w:val="000000"/>
                <w:lang w:val="es-MX" w:eastAsia="es-MX"/>
              </w:rPr>
              <w:t>$</w:t>
            </w:r>
          </w:p>
        </w:tc>
        <w:tc>
          <w:tcPr>
            <w:tcW w:w="1560" w:type="dxa"/>
            <w:tcBorders>
              <w:top w:val="nil"/>
              <w:left w:val="nil"/>
              <w:bottom w:val="single" w:sz="4" w:space="0" w:color="auto"/>
              <w:right w:val="single" w:sz="4" w:space="0" w:color="auto"/>
            </w:tcBorders>
            <w:shd w:val="clear" w:color="auto" w:fill="auto"/>
            <w:noWrap/>
            <w:vAlign w:val="center"/>
            <w:hideMark/>
          </w:tcPr>
          <w:p w14:paraId="549888C6" w14:textId="77777777" w:rsidR="003C65C4" w:rsidRPr="003C65C4" w:rsidRDefault="003C65C4" w:rsidP="003C65C4">
            <w:pPr>
              <w:spacing w:after="0" w:line="240" w:lineRule="auto"/>
              <w:rPr>
                <w:rFonts w:ascii="Calibri" w:eastAsia="Times New Roman" w:hAnsi="Calibri" w:cs="Times New Roman"/>
                <w:color w:val="000000"/>
                <w:lang w:val="es-MX" w:eastAsia="es-MX"/>
              </w:rPr>
            </w:pPr>
            <w:r w:rsidRPr="003C65C4">
              <w:rPr>
                <w:rFonts w:ascii="Calibri" w:eastAsia="Times New Roman" w:hAnsi="Calibri" w:cs="Times New Roman"/>
                <w:color w:val="000000"/>
                <w:lang w:val="es-MX" w:eastAsia="es-MX"/>
              </w:rPr>
              <w:t> </w:t>
            </w:r>
            <w:r>
              <w:rPr>
                <w:rFonts w:ascii="Calibri" w:eastAsia="Times New Roman" w:hAnsi="Calibri" w:cs="Times New Roman"/>
                <w:color w:val="000000"/>
                <w:lang w:val="es-MX" w:eastAsia="es-MX"/>
              </w:rPr>
              <w:t>$</w:t>
            </w:r>
          </w:p>
        </w:tc>
        <w:tc>
          <w:tcPr>
            <w:tcW w:w="1492" w:type="dxa"/>
            <w:tcBorders>
              <w:top w:val="nil"/>
              <w:left w:val="nil"/>
              <w:bottom w:val="nil"/>
              <w:right w:val="single" w:sz="8" w:space="0" w:color="auto"/>
            </w:tcBorders>
            <w:shd w:val="clear" w:color="auto" w:fill="auto"/>
            <w:noWrap/>
            <w:vAlign w:val="center"/>
            <w:hideMark/>
          </w:tcPr>
          <w:p w14:paraId="7AC40152" w14:textId="77777777" w:rsidR="003C65C4" w:rsidRPr="003C65C4" w:rsidRDefault="003C65C4" w:rsidP="003C65C4">
            <w:pPr>
              <w:spacing w:after="0" w:line="240" w:lineRule="auto"/>
              <w:rPr>
                <w:rFonts w:ascii="Calibri" w:eastAsia="Times New Roman" w:hAnsi="Calibri" w:cs="Times New Roman"/>
                <w:color w:val="000000"/>
                <w:lang w:val="es-MX" w:eastAsia="es-MX"/>
              </w:rPr>
            </w:pPr>
            <w:r w:rsidRPr="003C65C4">
              <w:rPr>
                <w:rFonts w:ascii="Calibri" w:eastAsia="Times New Roman" w:hAnsi="Calibri" w:cs="Times New Roman"/>
                <w:color w:val="000000"/>
                <w:lang w:val="es-MX" w:eastAsia="es-MX"/>
              </w:rPr>
              <w:t> </w:t>
            </w:r>
            <w:r>
              <w:rPr>
                <w:rFonts w:ascii="Calibri" w:eastAsia="Times New Roman" w:hAnsi="Calibri" w:cs="Times New Roman"/>
                <w:color w:val="000000"/>
                <w:lang w:val="es-MX" w:eastAsia="es-MX"/>
              </w:rPr>
              <w:t>$</w:t>
            </w:r>
          </w:p>
        </w:tc>
      </w:tr>
      <w:tr w:rsidR="003C65C4" w:rsidRPr="003C65C4" w14:paraId="6047102A" w14:textId="77777777" w:rsidTr="004F51FD">
        <w:trPr>
          <w:trHeight w:val="315"/>
        </w:trPr>
        <w:tc>
          <w:tcPr>
            <w:tcW w:w="1619" w:type="dxa"/>
            <w:tcBorders>
              <w:top w:val="nil"/>
              <w:left w:val="single" w:sz="8" w:space="0" w:color="auto"/>
              <w:bottom w:val="single" w:sz="8" w:space="0" w:color="auto"/>
              <w:right w:val="single" w:sz="4" w:space="0" w:color="auto"/>
            </w:tcBorders>
            <w:shd w:val="clear" w:color="auto" w:fill="B6DDE8" w:themeFill="accent5" w:themeFillTint="66"/>
            <w:noWrap/>
            <w:vAlign w:val="bottom"/>
            <w:hideMark/>
          </w:tcPr>
          <w:p w14:paraId="0CF9A317" w14:textId="77777777" w:rsidR="003C65C4" w:rsidRPr="003C65C4" w:rsidRDefault="003C65C4" w:rsidP="003C65C4">
            <w:pPr>
              <w:spacing w:after="0" w:line="240" w:lineRule="auto"/>
              <w:rPr>
                <w:rFonts w:ascii="Calibri" w:eastAsia="Times New Roman" w:hAnsi="Calibri" w:cs="Times New Roman"/>
                <w:b/>
                <w:color w:val="000000"/>
                <w:lang w:val="es-MX" w:eastAsia="es-MX"/>
              </w:rPr>
            </w:pPr>
            <w:r w:rsidRPr="003C65C4">
              <w:rPr>
                <w:rFonts w:ascii="Calibri" w:eastAsia="Times New Roman" w:hAnsi="Calibri" w:cs="Times New Roman"/>
                <w:b/>
                <w:color w:val="000000"/>
                <w:lang w:val="es-MX" w:eastAsia="es-MX"/>
              </w:rPr>
              <w:t>Gran total</w:t>
            </w:r>
          </w:p>
        </w:tc>
        <w:tc>
          <w:tcPr>
            <w:tcW w:w="1773" w:type="dxa"/>
            <w:tcBorders>
              <w:top w:val="nil"/>
              <w:left w:val="nil"/>
              <w:bottom w:val="single" w:sz="8" w:space="0" w:color="auto"/>
              <w:right w:val="single" w:sz="4" w:space="0" w:color="auto"/>
            </w:tcBorders>
            <w:shd w:val="clear" w:color="auto" w:fill="auto"/>
            <w:noWrap/>
            <w:vAlign w:val="center"/>
            <w:hideMark/>
          </w:tcPr>
          <w:p w14:paraId="5FF26D3D" w14:textId="77777777" w:rsidR="003C65C4" w:rsidRPr="003C65C4" w:rsidRDefault="003C65C4" w:rsidP="003C65C4">
            <w:pPr>
              <w:spacing w:after="0" w:line="240" w:lineRule="auto"/>
              <w:rPr>
                <w:rFonts w:ascii="Calibri" w:eastAsia="Times New Roman" w:hAnsi="Calibri" w:cs="Times New Roman"/>
                <w:color w:val="000000"/>
                <w:lang w:val="es-MX" w:eastAsia="es-MX"/>
              </w:rPr>
            </w:pPr>
            <w:r w:rsidRPr="003C65C4">
              <w:rPr>
                <w:rFonts w:ascii="Calibri" w:eastAsia="Times New Roman" w:hAnsi="Calibri" w:cs="Times New Roman"/>
                <w:color w:val="000000"/>
                <w:lang w:val="es-MX" w:eastAsia="es-MX"/>
              </w:rPr>
              <w:t> </w:t>
            </w:r>
          </w:p>
        </w:tc>
        <w:tc>
          <w:tcPr>
            <w:tcW w:w="1560" w:type="dxa"/>
            <w:tcBorders>
              <w:top w:val="nil"/>
              <w:left w:val="nil"/>
              <w:bottom w:val="single" w:sz="8" w:space="0" w:color="auto"/>
              <w:right w:val="nil"/>
            </w:tcBorders>
            <w:shd w:val="clear" w:color="auto" w:fill="auto"/>
            <w:noWrap/>
            <w:vAlign w:val="center"/>
            <w:hideMark/>
          </w:tcPr>
          <w:p w14:paraId="7255ACBA" w14:textId="77777777" w:rsidR="003C65C4" w:rsidRPr="003C65C4" w:rsidRDefault="003C65C4" w:rsidP="003C65C4">
            <w:pPr>
              <w:spacing w:after="0" w:line="240" w:lineRule="auto"/>
              <w:rPr>
                <w:rFonts w:ascii="Calibri" w:eastAsia="Times New Roman" w:hAnsi="Calibri" w:cs="Times New Roman"/>
                <w:color w:val="000000"/>
                <w:lang w:val="es-MX" w:eastAsia="es-MX"/>
              </w:rPr>
            </w:pPr>
            <w:r w:rsidRPr="003C65C4">
              <w:rPr>
                <w:rFonts w:ascii="Calibri" w:eastAsia="Times New Roman" w:hAnsi="Calibri" w:cs="Times New Roman"/>
                <w:color w:val="000000"/>
                <w:lang w:val="es-MX" w:eastAsia="es-MX"/>
              </w:rPr>
              <w:t> </w:t>
            </w:r>
          </w:p>
        </w:tc>
        <w:tc>
          <w:tcPr>
            <w:tcW w:w="14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BD0472A" w14:textId="77777777" w:rsidR="003C65C4" w:rsidRPr="003C65C4" w:rsidRDefault="003C65C4" w:rsidP="003C65C4">
            <w:pPr>
              <w:spacing w:after="0" w:line="240" w:lineRule="auto"/>
              <w:rPr>
                <w:rFonts w:ascii="Calibri" w:eastAsia="Times New Roman" w:hAnsi="Calibri" w:cs="Times New Roman"/>
                <w:color w:val="000000"/>
                <w:lang w:val="es-MX" w:eastAsia="es-MX"/>
              </w:rPr>
            </w:pPr>
            <w:r w:rsidRPr="003C65C4">
              <w:rPr>
                <w:rFonts w:ascii="Calibri" w:eastAsia="Times New Roman" w:hAnsi="Calibri" w:cs="Times New Roman"/>
                <w:color w:val="000000"/>
                <w:lang w:val="es-MX" w:eastAsia="es-MX"/>
              </w:rPr>
              <w:t> </w:t>
            </w:r>
            <w:r>
              <w:rPr>
                <w:rFonts w:ascii="Calibri" w:eastAsia="Times New Roman" w:hAnsi="Calibri" w:cs="Times New Roman"/>
                <w:color w:val="000000"/>
                <w:lang w:val="es-MX" w:eastAsia="es-MX"/>
              </w:rPr>
              <w:t>$</w:t>
            </w:r>
          </w:p>
        </w:tc>
      </w:tr>
    </w:tbl>
    <w:p w14:paraId="21440968" w14:textId="77777777" w:rsidR="000E005A" w:rsidRDefault="000E005A" w:rsidP="000E005A">
      <w:pPr>
        <w:pStyle w:val="NoSpacing"/>
      </w:pPr>
    </w:p>
    <w:p w14:paraId="4A298EB5" w14:textId="77777777" w:rsidR="0055322F" w:rsidRPr="000B1C24" w:rsidRDefault="0055322F" w:rsidP="00D878E1">
      <w:pPr>
        <w:rPr>
          <w:u w:val="single"/>
          <w:lang w:val="es-MX"/>
        </w:rPr>
      </w:pPr>
    </w:p>
    <w:sectPr w:rsidR="0055322F" w:rsidRPr="000B1C24" w:rsidSect="00E85BD1">
      <w:headerReference w:type="even" r:id="rId13"/>
      <w:headerReference w:type="default" r:id="rId14"/>
      <w:footerReference w:type="even" r:id="rId15"/>
      <w:footerReference w:type="default" r:id="rId16"/>
      <w:headerReference w:type="first" r:id="rId17"/>
      <w:footerReference w:type="first" r:id="rId18"/>
      <w:pgSz w:w="11907" w:h="16839" w:code="9"/>
      <w:pgMar w:top="1417" w:right="1701"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398B6" w14:textId="77777777" w:rsidR="00E53A6E" w:rsidRDefault="00E53A6E" w:rsidP="00F34454">
      <w:pPr>
        <w:spacing w:after="0" w:line="240" w:lineRule="auto"/>
      </w:pPr>
      <w:r>
        <w:separator/>
      </w:r>
    </w:p>
  </w:endnote>
  <w:endnote w:type="continuationSeparator" w:id="0">
    <w:p w14:paraId="0B3890BF" w14:textId="77777777" w:rsidR="00E53A6E" w:rsidRDefault="00E53A6E" w:rsidP="00F34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35071" w14:textId="77777777" w:rsidR="00C57F12" w:rsidRDefault="00C57F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60AAF" w14:textId="77777777" w:rsidR="00C57F12" w:rsidRDefault="00C57F12" w:rsidP="00F34454">
    <w:pPr>
      <w:pStyle w:val="Header"/>
      <w:jc w:val="center"/>
    </w:pPr>
    <w:r w:rsidRPr="00F34454">
      <w:rPr>
        <w:sz w:val="16"/>
      </w:rPr>
      <w:t xml:space="preserve">RedBioLac | </w:t>
    </w:r>
    <w:r w:rsidRPr="00F34454">
      <w:rPr>
        <w:b/>
        <w:sz w:val="16"/>
      </w:rPr>
      <w:t>Red de Biodigestores para Latinoamérica y el Caribe</w:t>
    </w:r>
    <w:r w:rsidRPr="00F34454">
      <w:rPr>
        <w:b/>
        <w:sz w:val="16"/>
      </w:rPr>
      <w:br/>
    </w:r>
    <w:r w:rsidRPr="00F34454">
      <w:rPr>
        <w:sz w:val="16"/>
      </w:rPr>
      <w:t>redbiolac@gmail.com</w:t>
    </w:r>
    <w:r>
      <w:rPr>
        <w:sz w:val="16"/>
      </w:rPr>
      <w:t xml:space="preserve"> | </w:t>
    </w:r>
    <w:r w:rsidRPr="00F34454">
      <w:rPr>
        <w:sz w:val="16"/>
      </w:rPr>
      <w:t>www.redbiolac.org</w:t>
    </w:r>
    <w:r>
      <w:rPr>
        <w:sz w:val="16"/>
      </w:rPr>
      <w:t xml:space="preserve"> | www.facebook.com/redbiolac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E8236" w14:textId="77777777" w:rsidR="00C57F12" w:rsidRDefault="00C57F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6DF8D" w14:textId="77777777" w:rsidR="00E53A6E" w:rsidRDefault="00E53A6E" w:rsidP="00F34454">
      <w:pPr>
        <w:spacing w:after="0" w:line="240" w:lineRule="auto"/>
      </w:pPr>
      <w:r>
        <w:separator/>
      </w:r>
    </w:p>
  </w:footnote>
  <w:footnote w:type="continuationSeparator" w:id="0">
    <w:p w14:paraId="0C23CC2D" w14:textId="77777777" w:rsidR="00E53A6E" w:rsidRDefault="00E53A6E" w:rsidP="00F34454">
      <w:pPr>
        <w:spacing w:after="0" w:line="240" w:lineRule="auto"/>
      </w:pPr>
      <w:r>
        <w:continuationSeparator/>
      </w:r>
    </w:p>
  </w:footnote>
  <w:footnote w:id="1">
    <w:p w14:paraId="6CDF7ED7" w14:textId="77777777" w:rsidR="00C57F12" w:rsidRPr="00AD4363" w:rsidRDefault="00C57F12" w:rsidP="00443069">
      <w:pPr>
        <w:pStyle w:val="FootnoteText"/>
        <w:rPr>
          <w:lang w:val="es-MX"/>
        </w:rPr>
      </w:pPr>
      <w:r>
        <w:rPr>
          <w:rStyle w:val="FootnoteReference"/>
        </w:rPr>
        <w:footnoteRef/>
      </w:r>
      <w:r>
        <w:t xml:space="preserve"> </w:t>
      </w:r>
      <w:r w:rsidRPr="00AD4363">
        <w:t>http://redbiolac.org/2016/09/resultados-del-proceso-de-definicion-estrategica/</w:t>
      </w:r>
    </w:p>
    <w:p w14:paraId="5511FB03" w14:textId="77777777" w:rsidR="00C57F12" w:rsidRPr="00443069" w:rsidRDefault="00C57F12">
      <w:pPr>
        <w:pStyle w:val="FootnoteText"/>
        <w:rPr>
          <w:lang w:val="es-MX"/>
        </w:rPr>
      </w:pPr>
    </w:p>
  </w:footnote>
  <w:footnote w:id="2">
    <w:p w14:paraId="2DD77423" w14:textId="77777777" w:rsidR="0078503D" w:rsidRPr="0078503D" w:rsidRDefault="0078503D">
      <w:pPr>
        <w:pStyle w:val="FootnoteText"/>
      </w:pPr>
      <w:r>
        <w:rPr>
          <w:rStyle w:val="FootnoteReference"/>
        </w:rPr>
        <w:footnoteRef/>
      </w:r>
      <w:r>
        <w:t xml:space="preserve"> El formato queda a cargo de la organización, sin embargo debe brindar: todos los datos de contacto, una breve descripción de la organización y su vínculo al biogas, y la adherencia a la temática a desarrollar y su metodología. </w:t>
      </w:r>
    </w:p>
  </w:footnote>
  <w:footnote w:id="3">
    <w:p w14:paraId="3D8F3895" w14:textId="77777777" w:rsidR="00605855" w:rsidRPr="00746595" w:rsidRDefault="00605855" w:rsidP="00605855">
      <w:pPr>
        <w:pStyle w:val="FootnoteText"/>
        <w:rPr>
          <w:lang w:val="es-MX"/>
        </w:rPr>
      </w:pPr>
      <w:r>
        <w:rPr>
          <w:rStyle w:val="FootnoteReference"/>
        </w:rPr>
        <w:footnoteRef/>
      </w:r>
      <w:r>
        <w:t xml:space="preserve"> </w:t>
      </w:r>
      <w:r w:rsidRPr="00755BAA">
        <w:t>http://redbiolac.org/consejo-directivo/</w:t>
      </w:r>
    </w:p>
  </w:footnote>
  <w:footnote w:id="4">
    <w:p w14:paraId="3A7A8C1D" w14:textId="77777777" w:rsidR="00605855" w:rsidRPr="00232F97" w:rsidRDefault="00605855" w:rsidP="00605855">
      <w:pPr>
        <w:pStyle w:val="FootnoteText"/>
        <w:rPr>
          <w:lang w:val="es-MX"/>
        </w:rPr>
      </w:pPr>
      <w:r>
        <w:rPr>
          <w:rStyle w:val="FootnoteReference"/>
        </w:rPr>
        <w:footnoteRef/>
      </w:r>
      <w:r>
        <w:t xml:space="preserve"> </w:t>
      </w:r>
      <w:r w:rsidRPr="00AD4363">
        <w:t>http://redbiolac.org/2016/09/resultados-del-proceso-de-definicion-estrategica/</w:t>
      </w:r>
    </w:p>
  </w:footnote>
  <w:footnote w:id="5">
    <w:p w14:paraId="0A5E022A" w14:textId="77777777" w:rsidR="00D878E1" w:rsidRPr="00D878E1" w:rsidRDefault="00D878E1">
      <w:pPr>
        <w:pStyle w:val="FootnoteText"/>
      </w:pPr>
      <w:r>
        <w:rPr>
          <w:rStyle w:val="FootnoteReference"/>
        </w:rPr>
        <w:footnoteRef/>
      </w:r>
      <w:r>
        <w:t xml:space="preserve"> </w:t>
      </w:r>
      <w:r w:rsidRPr="00D878E1">
        <w:t>http://redbiolac.org/2016/11/ya-esta-disponible-la-publicacion-sobre-biodigestores-en-version-digital-descarguela-aqui/</w:t>
      </w:r>
    </w:p>
  </w:footnote>
  <w:footnote w:id="6">
    <w:p w14:paraId="5385BFA0" w14:textId="77777777" w:rsidR="00C57F12" w:rsidRPr="00AD4363" w:rsidRDefault="00C57F12" w:rsidP="00FA11FF">
      <w:pPr>
        <w:pStyle w:val="FootnoteText"/>
        <w:rPr>
          <w:lang w:val="es-MX"/>
        </w:rPr>
      </w:pPr>
      <w:r>
        <w:rPr>
          <w:rStyle w:val="FootnoteReference"/>
        </w:rPr>
        <w:footnoteRef/>
      </w:r>
      <w:r>
        <w:t xml:space="preserve"> </w:t>
      </w:r>
      <w:r w:rsidRPr="00AD4363">
        <w:t>http://redbiolac.org/2016/09/resultados-del-proceso-de-definicion-estrategica/</w:t>
      </w:r>
    </w:p>
  </w:footnote>
  <w:footnote w:id="7">
    <w:p w14:paraId="4D154A12" w14:textId="77777777" w:rsidR="00D878E1" w:rsidRPr="00D878E1" w:rsidRDefault="00D878E1">
      <w:pPr>
        <w:pStyle w:val="FootnoteText"/>
        <w:rPr>
          <w:lang w:val="es-MX"/>
        </w:rPr>
      </w:pPr>
      <w:r>
        <w:rPr>
          <w:rStyle w:val="FootnoteReference"/>
        </w:rPr>
        <w:footnoteRef/>
      </w:r>
      <w:r>
        <w:t xml:space="preserve"> </w:t>
      </w:r>
      <w:r w:rsidRPr="00D878E1">
        <w:t>http://redbiolac.org/2016/11/ya-esta-disponible-la-publicacion-sobre-biodigestores-en-version-digital-descarguela-aqui/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FEF43" w14:textId="77777777" w:rsidR="00C57F12" w:rsidRDefault="00C57F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4399B" w14:textId="77777777" w:rsidR="00C57F12" w:rsidRDefault="00C57F12">
    <w:pPr>
      <w:pStyle w:val="Header"/>
    </w:pPr>
    <w:r>
      <w:rPr>
        <w:noProof/>
        <w:lang w:val="es-MX" w:eastAsia="es-MX"/>
      </w:rPr>
      <w:drawing>
        <wp:inline distT="0" distB="0" distL="0" distR="0" wp14:anchorId="6997547B" wp14:editId="6D90F3A2">
          <wp:extent cx="1147863" cy="828675"/>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email"/>
                  <a:stretch>
                    <a:fillRect/>
                  </a:stretch>
                </pic:blipFill>
                <pic:spPr>
                  <a:xfrm>
                    <a:off x="0" y="0"/>
                    <a:ext cx="1150368" cy="83048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D533E" w14:textId="77777777" w:rsidR="00C57F12" w:rsidRDefault="00C57F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24C3"/>
    <w:multiLevelType w:val="hybridMultilevel"/>
    <w:tmpl w:val="30A23532"/>
    <w:lvl w:ilvl="0" w:tplc="080A0001">
      <w:start w:val="1"/>
      <w:numFmt w:val="bullet"/>
      <w:lvlText w:val=""/>
      <w:lvlJc w:val="left"/>
      <w:pPr>
        <w:ind w:left="720" w:hanging="360"/>
      </w:pPr>
      <w:rPr>
        <w:rFonts w:ascii="Symbol" w:hAnsi="Symbol" w:hint="default"/>
      </w:rPr>
    </w:lvl>
    <w:lvl w:ilvl="1" w:tplc="B0F8B254">
      <w:start w:val="1"/>
      <w:numFmt w:val="lowerLetter"/>
      <w:lvlText w:val="%2."/>
      <w:lvlJc w:val="left"/>
      <w:pPr>
        <w:ind w:left="1440" w:hanging="360"/>
      </w:pPr>
    </w:lvl>
    <w:lvl w:ilvl="2" w:tplc="DBF28DD2">
      <w:start w:val="1"/>
      <w:numFmt w:val="lowerRoman"/>
      <w:lvlText w:val="%3."/>
      <w:lvlJc w:val="right"/>
      <w:pPr>
        <w:ind w:left="2160" w:hanging="180"/>
      </w:pPr>
    </w:lvl>
    <w:lvl w:ilvl="3" w:tplc="44AE329E">
      <w:start w:val="1"/>
      <w:numFmt w:val="decimal"/>
      <w:lvlText w:val="%4."/>
      <w:lvlJc w:val="left"/>
      <w:pPr>
        <w:ind w:left="2880" w:hanging="360"/>
      </w:pPr>
    </w:lvl>
    <w:lvl w:ilvl="4" w:tplc="4B266ACC">
      <w:start w:val="1"/>
      <w:numFmt w:val="lowerLetter"/>
      <w:lvlText w:val="%5."/>
      <w:lvlJc w:val="left"/>
      <w:pPr>
        <w:ind w:left="3600" w:hanging="360"/>
      </w:pPr>
    </w:lvl>
    <w:lvl w:ilvl="5" w:tplc="71122C72">
      <w:start w:val="1"/>
      <w:numFmt w:val="lowerRoman"/>
      <w:lvlText w:val="%6."/>
      <w:lvlJc w:val="right"/>
      <w:pPr>
        <w:ind w:left="4320" w:hanging="180"/>
      </w:pPr>
    </w:lvl>
    <w:lvl w:ilvl="6" w:tplc="5CF0DE3C">
      <w:start w:val="1"/>
      <w:numFmt w:val="decimal"/>
      <w:lvlText w:val="%7."/>
      <w:lvlJc w:val="left"/>
      <w:pPr>
        <w:ind w:left="5040" w:hanging="360"/>
      </w:pPr>
    </w:lvl>
    <w:lvl w:ilvl="7" w:tplc="30CA41C0">
      <w:start w:val="1"/>
      <w:numFmt w:val="lowerLetter"/>
      <w:lvlText w:val="%8."/>
      <w:lvlJc w:val="left"/>
      <w:pPr>
        <w:ind w:left="5760" w:hanging="360"/>
      </w:pPr>
    </w:lvl>
    <w:lvl w:ilvl="8" w:tplc="CAEAF960">
      <w:start w:val="1"/>
      <w:numFmt w:val="lowerRoman"/>
      <w:lvlText w:val="%9."/>
      <w:lvlJc w:val="right"/>
      <w:pPr>
        <w:ind w:left="6480" w:hanging="180"/>
      </w:pPr>
    </w:lvl>
  </w:abstractNum>
  <w:abstractNum w:abstractNumId="1" w15:restartNumberingAfterBreak="0">
    <w:nsid w:val="0CB77642"/>
    <w:multiLevelType w:val="hybridMultilevel"/>
    <w:tmpl w:val="04DE1F56"/>
    <w:lvl w:ilvl="0" w:tplc="08090015">
      <w:start w:val="1"/>
      <w:numFmt w:val="upp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53E329E"/>
    <w:multiLevelType w:val="hybridMultilevel"/>
    <w:tmpl w:val="1D524BBC"/>
    <w:lvl w:ilvl="0" w:tplc="E07A486E">
      <w:start w:val="1"/>
      <w:numFmt w:val="upperRoman"/>
      <w:pStyle w:val="Heading2"/>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A032EA"/>
    <w:multiLevelType w:val="hybridMultilevel"/>
    <w:tmpl w:val="0EEA63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AA1146"/>
    <w:multiLevelType w:val="hybridMultilevel"/>
    <w:tmpl w:val="CEA4E4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18E7A2C"/>
    <w:multiLevelType w:val="hybridMultilevel"/>
    <w:tmpl w:val="5BF415C6"/>
    <w:lvl w:ilvl="0" w:tplc="0809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1E87299"/>
    <w:multiLevelType w:val="hybridMultilevel"/>
    <w:tmpl w:val="4B86B1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2C81711"/>
    <w:multiLevelType w:val="hybridMultilevel"/>
    <w:tmpl w:val="ADD2C920"/>
    <w:lvl w:ilvl="0" w:tplc="E1D8A2A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230369"/>
    <w:multiLevelType w:val="hybridMultilevel"/>
    <w:tmpl w:val="1722FA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44E7567"/>
    <w:multiLevelType w:val="hybridMultilevel"/>
    <w:tmpl w:val="6F92AFE6"/>
    <w:lvl w:ilvl="0" w:tplc="0809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5DF07E8"/>
    <w:multiLevelType w:val="hybridMultilevel"/>
    <w:tmpl w:val="1DE4316C"/>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6025F8B"/>
    <w:multiLevelType w:val="hybridMultilevel"/>
    <w:tmpl w:val="A112BFF8"/>
    <w:lvl w:ilvl="0" w:tplc="4AB8DCB0">
      <w:start w:val="2"/>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281F6D91"/>
    <w:multiLevelType w:val="hybridMultilevel"/>
    <w:tmpl w:val="27401A22"/>
    <w:lvl w:ilvl="0" w:tplc="89DC3704">
      <w:start w:val="3"/>
      <w:numFmt w:val="decimal"/>
      <w:lvlText w:val="%1."/>
      <w:lvlJc w:val="left"/>
      <w:pPr>
        <w:ind w:left="720" w:hanging="360"/>
      </w:pPr>
      <w:rPr>
        <w:rFonts w:asciiTheme="minorHAnsi" w:hAnsiTheme="minorHAnsi" w:cstheme="minorBidi"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C766E85"/>
    <w:multiLevelType w:val="hybridMultilevel"/>
    <w:tmpl w:val="81F03D62"/>
    <w:lvl w:ilvl="0" w:tplc="0809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06D5F47"/>
    <w:multiLevelType w:val="multilevel"/>
    <w:tmpl w:val="98D6C88E"/>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357"/>
        </w:tabs>
        <w:ind w:left="454" w:hanging="454"/>
      </w:pPr>
      <w:rPr>
        <w:rFonts w:hint="default"/>
      </w:rPr>
    </w:lvl>
    <w:lvl w:ilvl="2">
      <w:start w:val="1"/>
      <w:numFmt w:val="decimal"/>
      <w:lvlText w:val="%1.%2.%3."/>
      <w:lvlJc w:val="left"/>
      <w:pPr>
        <w:tabs>
          <w:tab w:val="num" w:pos="720"/>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495C076B"/>
    <w:multiLevelType w:val="hybridMultilevel"/>
    <w:tmpl w:val="984663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AA020D4"/>
    <w:multiLevelType w:val="hybridMultilevel"/>
    <w:tmpl w:val="4F168F20"/>
    <w:lvl w:ilvl="0" w:tplc="0809001B">
      <w:start w:val="1"/>
      <w:numFmt w:val="lowerRoman"/>
      <w:lvlText w:val="%1."/>
      <w:lvlJc w:val="right"/>
      <w:pPr>
        <w:ind w:left="1485" w:hanging="360"/>
      </w:pPr>
    </w:lvl>
    <w:lvl w:ilvl="1" w:tplc="080A0019" w:tentative="1">
      <w:start w:val="1"/>
      <w:numFmt w:val="lowerLetter"/>
      <w:lvlText w:val="%2."/>
      <w:lvlJc w:val="left"/>
      <w:pPr>
        <w:ind w:left="2205" w:hanging="360"/>
      </w:pPr>
    </w:lvl>
    <w:lvl w:ilvl="2" w:tplc="080A001B" w:tentative="1">
      <w:start w:val="1"/>
      <w:numFmt w:val="lowerRoman"/>
      <w:lvlText w:val="%3."/>
      <w:lvlJc w:val="right"/>
      <w:pPr>
        <w:ind w:left="2925" w:hanging="180"/>
      </w:pPr>
    </w:lvl>
    <w:lvl w:ilvl="3" w:tplc="080A000F" w:tentative="1">
      <w:start w:val="1"/>
      <w:numFmt w:val="decimal"/>
      <w:lvlText w:val="%4."/>
      <w:lvlJc w:val="left"/>
      <w:pPr>
        <w:ind w:left="3645" w:hanging="360"/>
      </w:pPr>
    </w:lvl>
    <w:lvl w:ilvl="4" w:tplc="080A0019" w:tentative="1">
      <w:start w:val="1"/>
      <w:numFmt w:val="lowerLetter"/>
      <w:lvlText w:val="%5."/>
      <w:lvlJc w:val="left"/>
      <w:pPr>
        <w:ind w:left="4365" w:hanging="360"/>
      </w:pPr>
    </w:lvl>
    <w:lvl w:ilvl="5" w:tplc="080A001B" w:tentative="1">
      <w:start w:val="1"/>
      <w:numFmt w:val="lowerRoman"/>
      <w:lvlText w:val="%6."/>
      <w:lvlJc w:val="right"/>
      <w:pPr>
        <w:ind w:left="5085" w:hanging="180"/>
      </w:pPr>
    </w:lvl>
    <w:lvl w:ilvl="6" w:tplc="080A000F" w:tentative="1">
      <w:start w:val="1"/>
      <w:numFmt w:val="decimal"/>
      <w:lvlText w:val="%7."/>
      <w:lvlJc w:val="left"/>
      <w:pPr>
        <w:ind w:left="5805" w:hanging="360"/>
      </w:pPr>
    </w:lvl>
    <w:lvl w:ilvl="7" w:tplc="080A0019" w:tentative="1">
      <w:start w:val="1"/>
      <w:numFmt w:val="lowerLetter"/>
      <w:lvlText w:val="%8."/>
      <w:lvlJc w:val="left"/>
      <w:pPr>
        <w:ind w:left="6525" w:hanging="360"/>
      </w:pPr>
    </w:lvl>
    <w:lvl w:ilvl="8" w:tplc="080A001B" w:tentative="1">
      <w:start w:val="1"/>
      <w:numFmt w:val="lowerRoman"/>
      <w:lvlText w:val="%9."/>
      <w:lvlJc w:val="right"/>
      <w:pPr>
        <w:ind w:left="7245" w:hanging="180"/>
      </w:pPr>
    </w:lvl>
  </w:abstractNum>
  <w:abstractNum w:abstractNumId="17" w15:restartNumberingAfterBreak="0">
    <w:nsid w:val="4EC22A96"/>
    <w:multiLevelType w:val="hybridMultilevel"/>
    <w:tmpl w:val="FC26D2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9C643F7"/>
    <w:multiLevelType w:val="hybridMultilevel"/>
    <w:tmpl w:val="5C7EC3DA"/>
    <w:lvl w:ilvl="0" w:tplc="4AB8DCB0">
      <w:numFmt w:val="bullet"/>
      <w:lvlText w:val="-"/>
      <w:lvlJc w:val="left"/>
      <w:pPr>
        <w:ind w:left="720" w:hanging="360"/>
      </w:pPr>
      <w:rPr>
        <w:rFonts w:ascii="Calibri" w:eastAsiaTheme="minorHAnsi" w:hAnsi="Calibri" w:cstheme="minorBidi"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5D1B1F39"/>
    <w:multiLevelType w:val="hybridMultilevel"/>
    <w:tmpl w:val="05165D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DE848E7"/>
    <w:multiLevelType w:val="hybridMultilevel"/>
    <w:tmpl w:val="FA7E6F7C"/>
    <w:lvl w:ilvl="0" w:tplc="08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F3A6EA3"/>
    <w:multiLevelType w:val="hybridMultilevel"/>
    <w:tmpl w:val="514E7040"/>
    <w:lvl w:ilvl="0" w:tplc="08090011">
      <w:start w:val="1"/>
      <w:numFmt w:val="decimal"/>
      <w:lvlText w:val="%1)"/>
      <w:lvlJc w:val="left"/>
      <w:pPr>
        <w:ind w:left="765" w:hanging="360"/>
      </w:p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22" w15:restartNumberingAfterBreak="0">
    <w:nsid w:val="676C768C"/>
    <w:multiLevelType w:val="hybridMultilevel"/>
    <w:tmpl w:val="62ACB4EC"/>
    <w:lvl w:ilvl="0" w:tplc="4AB8DCB0">
      <w:start w:val="2"/>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70B81215"/>
    <w:multiLevelType w:val="hybridMultilevel"/>
    <w:tmpl w:val="B9FA4A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22"/>
  </w:num>
  <w:num w:numId="3">
    <w:abstractNumId w:val="18"/>
  </w:num>
  <w:num w:numId="4">
    <w:abstractNumId w:val="10"/>
  </w:num>
  <w:num w:numId="5">
    <w:abstractNumId w:val="14"/>
  </w:num>
  <w:num w:numId="6">
    <w:abstractNumId w:val="12"/>
  </w:num>
  <w:num w:numId="7">
    <w:abstractNumId w:val="17"/>
  </w:num>
  <w:num w:numId="8">
    <w:abstractNumId w:val="7"/>
  </w:num>
  <w:num w:numId="9">
    <w:abstractNumId w:val="9"/>
  </w:num>
  <w:num w:numId="10">
    <w:abstractNumId w:val="15"/>
  </w:num>
  <w:num w:numId="11">
    <w:abstractNumId w:val="23"/>
  </w:num>
  <w:num w:numId="12">
    <w:abstractNumId w:val="4"/>
  </w:num>
  <w:num w:numId="13">
    <w:abstractNumId w:val="2"/>
  </w:num>
  <w:num w:numId="14">
    <w:abstractNumId w:val="13"/>
  </w:num>
  <w:num w:numId="15">
    <w:abstractNumId w:val="5"/>
  </w:num>
  <w:num w:numId="16">
    <w:abstractNumId w:val="21"/>
  </w:num>
  <w:num w:numId="17">
    <w:abstractNumId w:val="19"/>
  </w:num>
  <w:num w:numId="18">
    <w:abstractNumId w:val="8"/>
  </w:num>
  <w:num w:numId="19">
    <w:abstractNumId w:val="16"/>
  </w:num>
  <w:num w:numId="20">
    <w:abstractNumId w:val="0"/>
  </w:num>
  <w:num w:numId="21">
    <w:abstractNumId w:val="20"/>
  </w:num>
  <w:num w:numId="22">
    <w:abstractNumId w:val="3"/>
  </w:num>
  <w:num w:numId="23">
    <w:abstractNumId w:val="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1A8"/>
    <w:rsid w:val="0001411A"/>
    <w:rsid w:val="000153CE"/>
    <w:rsid w:val="00017D7A"/>
    <w:rsid w:val="00026848"/>
    <w:rsid w:val="00031A06"/>
    <w:rsid w:val="000340F5"/>
    <w:rsid w:val="0005587B"/>
    <w:rsid w:val="00064915"/>
    <w:rsid w:val="000956EC"/>
    <w:rsid w:val="000A682C"/>
    <w:rsid w:val="000C3981"/>
    <w:rsid w:val="000D6270"/>
    <w:rsid w:val="000E005A"/>
    <w:rsid w:val="000F6303"/>
    <w:rsid w:val="00145697"/>
    <w:rsid w:val="00145FDB"/>
    <w:rsid w:val="0015354F"/>
    <w:rsid w:val="00161ABD"/>
    <w:rsid w:val="00197DE0"/>
    <w:rsid w:val="001B62D8"/>
    <w:rsid w:val="001E5C51"/>
    <w:rsid w:val="0020156B"/>
    <w:rsid w:val="00214C84"/>
    <w:rsid w:val="002171F6"/>
    <w:rsid w:val="002241D3"/>
    <w:rsid w:val="00240256"/>
    <w:rsid w:val="002B1EDF"/>
    <w:rsid w:val="002B64EE"/>
    <w:rsid w:val="002D0F63"/>
    <w:rsid w:val="002E352C"/>
    <w:rsid w:val="00303A5A"/>
    <w:rsid w:val="00334B40"/>
    <w:rsid w:val="003407CC"/>
    <w:rsid w:val="003437D1"/>
    <w:rsid w:val="00355F39"/>
    <w:rsid w:val="003561EC"/>
    <w:rsid w:val="003A2EC9"/>
    <w:rsid w:val="003B22E2"/>
    <w:rsid w:val="003B22EB"/>
    <w:rsid w:val="003C63D5"/>
    <w:rsid w:val="003C65C4"/>
    <w:rsid w:val="003D04D8"/>
    <w:rsid w:val="003D5B30"/>
    <w:rsid w:val="003D6197"/>
    <w:rsid w:val="0040426F"/>
    <w:rsid w:val="004312E5"/>
    <w:rsid w:val="00443069"/>
    <w:rsid w:val="00455E6F"/>
    <w:rsid w:val="004629B5"/>
    <w:rsid w:val="0047763A"/>
    <w:rsid w:val="00477B28"/>
    <w:rsid w:val="004B612F"/>
    <w:rsid w:val="004C16C3"/>
    <w:rsid w:val="004F1958"/>
    <w:rsid w:val="004F51FD"/>
    <w:rsid w:val="0055322F"/>
    <w:rsid w:val="005662ED"/>
    <w:rsid w:val="00567C55"/>
    <w:rsid w:val="00585D96"/>
    <w:rsid w:val="005951E7"/>
    <w:rsid w:val="005A1DD6"/>
    <w:rsid w:val="005C4434"/>
    <w:rsid w:val="005D12C0"/>
    <w:rsid w:val="00605855"/>
    <w:rsid w:val="00664A56"/>
    <w:rsid w:val="00675F6A"/>
    <w:rsid w:val="006962A3"/>
    <w:rsid w:val="006A06C8"/>
    <w:rsid w:val="006B099A"/>
    <w:rsid w:val="006B3719"/>
    <w:rsid w:val="006C7475"/>
    <w:rsid w:val="006F09CF"/>
    <w:rsid w:val="00705F9C"/>
    <w:rsid w:val="00711DAF"/>
    <w:rsid w:val="00713CA8"/>
    <w:rsid w:val="00726B38"/>
    <w:rsid w:val="00735AAB"/>
    <w:rsid w:val="00756FE5"/>
    <w:rsid w:val="00767C71"/>
    <w:rsid w:val="0078206D"/>
    <w:rsid w:val="0078503D"/>
    <w:rsid w:val="00785B10"/>
    <w:rsid w:val="00791FC4"/>
    <w:rsid w:val="0079553C"/>
    <w:rsid w:val="007C30C3"/>
    <w:rsid w:val="007C34CF"/>
    <w:rsid w:val="007D0E70"/>
    <w:rsid w:val="00812D06"/>
    <w:rsid w:val="00823370"/>
    <w:rsid w:val="00847D25"/>
    <w:rsid w:val="00856B91"/>
    <w:rsid w:val="00880B3F"/>
    <w:rsid w:val="00884B3F"/>
    <w:rsid w:val="008925D0"/>
    <w:rsid w:val="008A43B5"/>
    <w:rsid w:val="008B2884"/>
    <w:rsid w:val="008D4CC0"/>
    <w:rsid w:val="00922A85"/>
    <w:rsid w:val="00924BD3"/>
    <w:rsid w:val="00964F2C"/>
    <w:rsid w:val="0099557F"/>
    <w:rsid w:val="009A0496"/>
    <w:rsid w:val="009B4FDB"/>
    <w:rsid w:val="009C06AC"/>
    <w:rsid w:val="009C1386"/>
    <w:rsid w:val="009C69BF"/>
    <w:rsid w:val="00A00C60"/>
    <w:rsid w:val="00A06569"/>
    <w:rsid w:val="00A10EB3"/>
    <w:rsid w:val="00A11D18"/>
    <w:rsid w:val="00A141D4"/>
    <w:rsid w:val="00A226A2"/>
    <w:rsid w:val="00A37672"/>
    <w:rsid w:val="00A44AF1"/>
    <w:rsid w:val="00A67DF8"/>
    <w:rsid w:val="00A77D3F"/>
    <w:rsid w:val="00A97505"/>
    <w:rsid w:val="00AB550F"/>
    <w:rsid w:val="00AD4363"/>
    <w:rsid w:val="00AE7164"/>
    <w:rsid w:val="00B463A1"/>
    <w:rsid w:val="00B86114"/>
    <w:rsid w:val="00B86854"/>
    <w:rsid w:val="00BA231E"/>
    <w:rsid w:val="00BB2D87"/>
    <w:rsid w:val="00BB60C5"/>
    <w:rsid w:val="00BC4BB1"/>
    <w:rsid w:val="00BD7A2F"/>
    <w:rsid w:val="00C001E3"/>
    <w:rsid w:val="00C01922"/>
    <w:rsid w:val="00C25488"/>
    <w:rsid w:val="00C452AD"/>
    <w:rsid w:val="00C57F12"/>
    <w:rsid w:val="00C6356E"/>
    <w:rsid w:val="00C752C3"/>
    <w:rsid w:val="00C8096A"/>
    <w:rsid w:val="00C8785A"/>
    <w:rsid w:val="00C9165A"/>
    <w:rsid w:val="00CA2E02"/>
    <w:rsid w:val="00CD0E40"/>
    <w:rsid w:val="00D0514B"/>
    <w:rsid w:val="00D4226C"/>
    <w:rsid w:val="00D82855"/>
    <w:rsid w:val="00D878E1"/>
    <w:rsid w:val="00D94B09"/>
    <w:rsid w:val="00DA41A8"/>
    <w:rsid w:val="00DE07E4"/>
    <w:rsid w:val="00DE2BDA"/>
    <w:rsid w:val="00DE35E1"/>
    <w:rsid w:val="00DE5FA2"/>
    <w:rsid w:val="00DE7423"/>
    <w:rsid w:val="00DF1D6F"/>
    <w:rsid w:val="00E1237F"/>
    <w:rsid w:val="00E53A6E"/>
    <w:rsid w:val="00E608BF"/>
    <w:rsid w:val="00E85BD1"/>
    <w:rsid w:val="00E873C3"/>
    <w:rsid w:val="00E91EAF"/>
    <w:rsid w:val="00EA64DC"/>
    <w:rsid w:val="00EA6767"/>
    <w:rsid w:val="00EC1162"/>
    <w:rsid w:val="00EC72F7"/>
    <w:rsid w:val="00ED7E08"/>
    <w:rsid w:val="00F06F89"/>
    <w:rsid w:val="00F22C76"/>
    <w:rsid w:val="00F34454"/>
    <w:rsid w:val="00F46FBB"/>
    <w:rsid w:val="00F92E32"/>
    <w:rsid w:val="00FA11FF"/>
    <w:rsid w:val="00FB3902"/>
    <w:rsid w:val="00FC6EA0"/>
    <w:rsid w:val="00FF7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7F1BE0D0"/>
  <w15:docId w15:val="{60495B02-A82F-4118-8250-810768883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56B91"/>
  </w:style>
  <w:style w:type="paragraph" w:styleId="Heading1">
    <w:name w:val="heading 1"/>
    <w:basedOn w:val="Normal"/>
    <w:next w:val="Normal"/>
    <w:link w:val="Heading1Char"/>
    <w:uiPriority w:val="9"/>
    <w:qFormat/>
    <w:rsid w:val="0055322F"/>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s-ES"/>
    </w:rPr>
  </w:style>
  <w:style w:type="paragraph" w:styleId="Heading2">
    <w:name w:val="heading 2"/>
    <w:basedOn w:val="Normal"/>
    <w:next w:val="Normal"/>
    <w:link w:val="Heading2Char"/>
    <w:uiPriority w:val="9"/>
    <w:unhideWhenUsed/>
    <w:qFormat/>
    <w:rsid w:val="0055322F"/>
    <w:pPr>
      <w:keepNext/>
      <w:keepLines/>
      <w:numPr>
        <w:numId w:val="13"/>
      </w:numPr>
      <w:spacing w:before="40" w:after="0" w:line="259" w:lineRule="auto"/>
      <w:outlineLvl w:val="1"/>
    </w:pPr>
    <w:rPr>
      <w:rFonts w:eastAsiaTheme="majorEastAsia" w:cstheme="majorBidi"/>
      <w:b/>
      <w:color w:val="000000" w:themeColor="text1"/>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44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454"/>
    <w:rPr>
      <w:rFonts w:ascii="Tahoma" w:hAnsi="Tahoma" w:cs="Tahoma"/>
      <w:sz w:val="16"/>
      <w:szCs w:val="16"/>
    </w:rPr>
  </w:style>
  <w:style w:type="paragraph" w:styleId="Header">
    <w:name w:val="header"/>
    <w:basedOn w:val="Normal"/>
    <w:link w:val="HeaderChar"/>
    <w:uiPriority w:val="99"/>
    <w:unhideWhenUsed/>
    <w:rsid w:val="00F34454"/>
    <w:pPr>
      <w:tabs>
        <w:tab w:val="center" w:pos="4419"/>
        <w:tab w:val="right" w:pos="8838"/>
      </w:tabs>
      <w:spacing w:after="0" w:line="240" w:lineRule="auto"/>
    </w:pPr>
  </w:style>
  <w:style w:type="character" w:customStyle="1" w:styleId="HeaderChar">
    <w:name w:val="Header Char"/>
    <w:basedOn w:val="DefaultParagraphFont"/>
    <w:link w:val="Header"/>
    <w:uiPriority w:val="99"/>
    <w:rsid w:val="00F34454"/>
  </w:style>
  <w:style w:type="paragraph" w:styleId="Footer">
    <w:name w:val="footer"/>
    <w:basedOn w:val="Normal"/>
    <w:link w:val="FooterChar"/>
    <w:uiPriority w:val="99"/>
    <w:unhideWhenUsed/>
    <w:rsid w:val="00F34454"/>
    <w:pPr>
      <w:tabs>
        <w:tab w:val="center" w:pos="4419"/>
        <w:tab w:val="right" w:pos="8838"/>
      </w:tabs>
      <w:spacing w:after="0" w:line="240" w:lineRule="auto"/>
    </w:pPr>
  </w:style>
  <w:style w:type="character" w:customStyle="1" w:styleId="FooterChar">
    <w:name w:val="Footer Char"/>
    <w:basedOn w:val="DefaultParagraphFont"/>
    <w:link w:val="Footer"/>
    <w:uiPriority w:val="99"/>
    <w:rsid w:val="00F34454"/>
  </w:style>
  <w:style w:type="character" w:styleId="Hyperlink">
    <w:name w:val="Hyperlink"/>
    <w:basedOn w:val="DefaultParagraphFont"/>
    <w:uiPriority w:val="99"/>
    <w:unhideWhenUsed/>
    <w:rsid w:val="00F34454"/>
    <w:rPr>
      <w:color w:val="0000FF" w:themeColor="hyperlink"/>
      <w:u w:val="single"/>
    </w:rPr>
  </w:style>
  <w:style w:type="paragraph" w:styleId="ListParagraph">
    <w:name w:val="List Paragraph"/>
    <w:basedOn w:val="Normal"/>
    <w:uiPriority w:val="34"/>
    <w:qFormat/>
    <w:rsid w:val="00BB2D87"/>
    <w:pPr>
      <w:ind w:left="720"/>
      <w:contextualSpacing/>
    </w:pPr>
  </w:style>
  <w:style w:type="table" w:styleId="TableGrid">
    <w:name w:val="Table Grid"/>
    <w:basedOn w:val="TableNormal"/>
    <w:uiPriority w:val="59"/>
    <w:rsid w:val="003561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C16C3"/>
    <w:pPr>
      <w:spacing w:after="0" w:line="240" w:lineRule="auto"/>
    </w:pPr>
  </w:style>
  <w:style w:type="paragraph" w:styleId="FootnoteText">
    <w:name w:val="footnote text"/>
    <w:basedOn w:val="Normal"/>
    <w:link w:val="FootnoteTextChar"/>
    <w:uiPriority w:val="99"/>
    <w:semiHidden/>
    <w:unhideWhenUsed/>
    <w:rsid w:val="00AD43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4363"/>
    <w:rPr>
      <w:sz w:val="20"/>
      <w:szCs w:val="20"/>
    </w:rPr>
  </w:style>
  <w:style w:type="character" w:styleId="FootnoteReference">
    <w:name w:val="footnote reference"/>
    <w:basedOn w:val="DefaultParagraphFont"/>
    <w:uiPriority w:val="99"/>
    <w:semiHidden/>
    <w:unhideWhenUsed/>
    <w:rsid w:val="00AD4363"/>
    <w:rPr>
      <w:vertAlign w:val="superscript"/>
    </w:rPr>
  </w:style>
  <w:style w:type="character" w:customStyle="1" w:styleId="Heading1Char">
    <w:name w:val="Heading 1 Char"/>
    <w:basedOn w:val="DefaultParagraphFont"/>
    <w:link w:val="Heading1"/>
    <w:uiPriority w:val="9"/>
    <w:rsid w:val="0055322F"/>
    <w:rPr>
      <w:rFonts w:asciiTheme="majorHAnsi" w:eastAsiaTheme="majorEastAsia" w:hAnsiTheme="majorHAnsi" w:cstheme="majorBidi"/>
      <w:color w:val="365F91" w:themeColor="accent1" w:themeShade="BF"/>
      <w:sz w:val="32"/>
      <w:szCs w:val="32"/>
      <w:lang w:val="es-ES"/>
    </w:rPr>
  </w:style>
  <w:style w:type="character" w:customStyle="1" w:styleId="Heading2Char">
    <w:name w:val="Heading 2 Char"/>
    <w:basedOn w:val="DefaultParagraphFont"/>
    <w:link w:val="Heading2"/>
    <w:uiPriority w:val="9"/>
    <w:rsid w:val="0055322F"/>
    <w:rPr>
      <w:rFonts w:eastAsiaTheme="majorEastAsia" w:cstheme="majorBidi"/>
      <w:b/>
      <w:color w:val="000000" w:themeColor="text1"/>
      <w:szCs w:val="26"/>
      <w:lang w:val="es-ES"/>
    </w:rPr>
  </w:style>
  <w:style w:type="character" w:styleId="CommentReference">
    <w:name w:val="annotation reference"/>
    <w:basedOn w:val="DefaultParagraphFont"/>
    <w:uiPriority w:val="99"/>
    <w:semiHidden/>
    <w:unhideWhenUsed/>
    <w:rsid w:val="0055322F"/>
    <w:rPr>
      <w:sz w:val="16"/>
      <w:szCs w:val="16"/>
    </w:rPr>
  </w:style>
  <w:style w:type="paragraph" w:styleId="CommentText">
    <w:name w:val="annotation text"/>
    <w:basedOn w:val="Normal"/>
    <w:link w:val="CommentTextChar"/>
    <w:uiPriority w:val="99"/>
    <w:semiHidden/>
    <w:unhideWhenUsed/>
    <w:rsid w:val="0055322F"/>
    <w:pPr>
      <w:spacing w:after="160" w:line="240" w:lineRule="auto"/>
    </w:pPr>
    <w:rPr>
      <w:sz w:val="20"/>
      <w:szCs w:val="20"/>
      <w:lang w:val="es-ES"/>
    </w:rPr>
  </w:style>
  <w:style w:type="character" w:customStyle="1" w:styleId="CommentTextChar">
    <w:name w:val="Comment Text Char"/>
    <w:basedOn w:val="DefaultParagraphFont"/>
    <w:link w:val="CommentText"/>
    <w:uiPriority w:val="99"/>
    <w:semiHidden/>
    <w:rsid w:val="0055322F"/>
    <w:rPr>
      <w:sz w:val="20"/>
      <w:szCs w:val="20"/>
      <w:lang w:val="es-ES"/>
    </w:rPr>
  </w:style>
  <w:style w:type="paragraph" w:styleId="CommentSubject">
    <w:name w:val="annotation subject"/>
    <w:basedOn w:val="CommentText"/>
    <w:next w:val="CommentText"/>
    <w:link w:val="CommentSubjectChar"/>
    <w:uiPriority w:val="99"/>
    <w:semiHidden/>
    <w:unhideWhenUsed/>
    <w:rsid w:val="000F6303"/>
    <w:pPr>
      <w:spacing w:after="200"/>
    </w:pPr>
    <w:rPr>
      <w:b/>
      <w:bCs/>
      <w:lang w:val="es-CL"/>
    </w:rPr>
  </w:style>
  <w:style w:type="character" w:customStyle="1" w:styleId="CommentSubjectChar">
    <w:name w:val="Comment Subject Char"/>
    <w:basedOn w:val="CommentTextChar"/>
    <w:link w:val="CommentSubject"/>
    <w:uiPriority w:val="99"/>
    <w:semiHidden/>
    <w:rsid w:val="000F6303"/>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21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dbiolac@gmail.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edbiolac.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8BAC4-D5DA-48E3-A33B-404F5BC99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13</Pages>
  <Words>3858</Words>
  <Characters>21223</Characters>
  <Application>Microsoft Office Word</Application>
  <DocSecurity>0</DocSecurity>
  <Lines>176</Lines>
  <Paragraphs>50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Mariela Pino</cp:lastModifiedBy>
  <cp:revision>6</cp:revision>
  <cp:lastPrinted>2016-11-04T20:33:00Z</cp:lastPrinted>
  <dcterms:created xsi:type="dcterms:W3CDTF">2017-01-18T17:17:00Z</dcterms:created>
  <dcterms:modified xsi:type="dcterms:W3CDTF">2017-01-18T17:56:00Z</dcterms:modified>
</cp:coreProperties>
</file>